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3800" w14:textId="77777777" w:rsidR="002744E7" w:rsidRDefault="002744E7" w:rsidP="00557090">
      <w:pPr>
        <w:pStyle w:val="BodyText"/>
      </w:pPr>
    </w:p>
    <w:p w14:paraId="35313801" w14:textId="1167FE86" w:rsidR="002744E7" w:rsidRDefault="002744E7" w:rsidP="00557090">
      <w:pPr>
        <w:pStyle w:val="BodyText"/>
      </w:pPr>
    </w:p>
    <w:p w14:paraId="35313802" w14:textId="77777777" w:rsidR="002744E7" w:rsidRDefault="002744E7" w:rsidP="00557090">
      <w:pPr>
        <w:pStyle w:val="BodyText"/>
      </w:pPr>
    </w:p>
    <w:p w14:paraId="35313803" w14:textId="77777777" w:rsidR="002744E7" w:rsidRDefault="002744E7" w:rsidP="00557090">
      <w:pPr>
        <w:pStyle w:val="BodyText"/>
      </w:pPr>
    </w:p>
    <w:p w14:paraId="35313804" w14:textId="77777777" w:rsidR="002744E7" w:rsidRDefault="002744E7" w:rsidP="00557090">
      <w:pPr>
        <w:pStyle w:val="BodyText"/>
      </w:pPr>
    </w:p>
    <w:p w14:paraId="35313805" w14:textId="77777777" w:rsidR="002744E7" w:rsidRDefault="002744E7" w:rsidP="00557090">
      <w:pPr>
        <w:pStyle w:val="BodyText"/>
      </w:pPr>
    </w:p>
    <w:p w14:paraId="35313806" w14:textId="77777777" w:rsidR="002744E7" w:rsidRDefault="00650933" w:rsidP="00557090">
      <w:pPr>
        <w:pStyle w:val="BodyText"/>
      </w:pPr>
      <w:r>
        <w:rPr>
          <w:noProof/>
        </w:rPr>
        <w:drawing>
          <wp:inline distT="0" distB="0" distL="0" distR="0" wp14:anchorId="35313BF0" wp14:editId="35313BF1">
            <wp:extent cx="3809365" cy="1553845"/>
            <wp:effectExtent l="0" t="0" r="0" b="0"/>
            <wp:docPr id="1073741825"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image1.jpeg"/>
                    <pic:cNvPicPr>
                      <a:picLocks noChangeAspect="1"/>
                    </pic:cNvPicPr>
                  </pic:nvPicPr>
                  <pic:blipFill>
                    <a:blip r:embed="rId9"/>
                    <a:stretch>
                      <a:fillRect/>
                    </a:stretch>
                  </pic:blipFill>
                  <pic:spPr>
                    <a:xfrm>
                      <a:off x="0" y="0"/>
                      <a:ext cx="3809849" cy="1554479"/>
                    </a:xfrm>
                    <a:prstGeom prst="rect">
                      <a:avLst/>
                    </a:prstGeom>
                    <a:ln w="12700">
                      <a:noFill/>
                      <a:miter lim="400000"/>
                      <a:headEnd/>
                      <a:tailEnd/>
                    </a:ln>
                    <a:effectLst/>
                  </pic:spPr>
                </pic:pic>
              </a:graphicData>
            </a:graphic>
          </wp:inline>
        </w:drawing>
      </w:r>
    </w:p>
    <w:p w14:paraId="35313807" w14:textId="77777777" w:rsidR="002744E7" w:rsidRDefault="002744E7" w:rsidP="00557090">
      <w:pPr>
        <w:pStyle w:val="BodyText"/>
      </w:pPr>
    </w:p>
    <w:p w14:paraId="35313808" w14:textId="77777777" w:rsidR="002744E7" w:rsidRDefault="002744E7" w:rsidP="00557090">
      <w:pPr>
        <w:pStyle w:val="BodyText"/>
      </w:pPr>
    </w:p>
    <w:p w14:paraId="35313809" w14:textId="77777777" w:rsidR="002744E7" w:rsidRDefault="002744E7" w:rsidP="00557090">
      <w:pPr>
        <w:pStyle w:val="BodyText"/>
      </w:pPr>
    </w:p>
    <w:p w14:paraId="3531380A" w14:textId="77777777" w:rsidR="002744E7" w:rsidRDefault="002744E7" w:rsidP="00557090">
      <w:pPr>
        <w:pStyle w:val="BodyText"/>
      </w:pPr>
    </w:p>
    <w:p w14:paraId="3531380B" w14:textId="318B8BE7" w:rsidR="002744E7" w:rsidRDefault="00650933" w:rsidP="003122E0">
      <w:pPr>
        <w:pStyle w:val="Title"/>
        <w:rPr>
          <w:lang w:val="en-GB"/>
        </w:rPr>
      </w:pPr>
      <w:r>
        <w:rPr>
          <w:rStyle w:val="GeenB"/>
          <w:sz w:val="24"/>
          <w:lang w:val="en-GB"/>
        </w:rPr>
        <w:t>International</w:t>
      </w:r>
      <w:r>
        <w:rPr>
          <w:lang w:val="en-GB"/>
        </w:rPr>
        <w:t xml:space="preserve"> </w:t>
      </w:r>
      <w:r>
        <w:rPr>
          <w:rStyle w:val="GeenB"/>
          <w:sz w:val="24"/>
          <w:lang w:val="en-GB"/>
        </w:rPr>
        <w:t>Association</w:t>
      </w:r>
      <w:r>
        <w:rPr>
          <w:lang w:val="en-GB"/>
        </w:rPr>
        <w:t xml:space="preserve"> </w:t>
      </w:r>
      <w:r>
        <w:rPr>
          <w:rStyle w:val="GeenB"/>
          <w:sz w:val="24"/>
          <w:lang w:val="en-GB"/>
        </w:rPr>
        <w:t>for</w:t>
      </w:r>
      <w:r>
        <w:rPr>
          <w:lang w:val="en-GB"/>
        </w:rPr>
        <w:t xml:space="preserve"> </w:t>
      </w:r>
      <w:r>
        <w:rPr>
          <w:rStyle w:val="GeenB"/>
          <w:sz w:val="24"/>
          <w:lang w:val="en-GB"/>
        </w:rPr>
        <w:t>Official</w:t>
      </w:r>
      <w:r>
        <w:rPr>
          <w:lang w:val="en-GB"/>
        </w:rPr>
        <w:t xml:space="preserve"> </w:t>
      </w:r>
      <w:r>
        <w:rPr>
          <w:rStyle w:val="GeenB"/>
          <w:sz w:val="24"/>
          <w:lang w:val="en-GB"/>
        </w:rPr>
        <w:t xml:space="preserve">Statistics Annual Report </w:t>
      </w:r>
      <w:r w:rsidR="00BA3373">
        <w:rPr>
          <w:rStyle w:val="GeenB"/>
          <w:sz w:val="24"/>
          <w:lang w:val="en-GB"/>
        </w:rPr>
        <w:t>2025 - 2026</w:t>
      </w:r>
    </w:p>
    <w:p w14:paraId="3531380C" w14:textId="77777777" w:rsidR="002744E7" w:rsidRDefault="002744E7" w:rsidP="00557090">
      <w:pPr>
        <w:pStyle w:val="BodyText"/>
      </w:pPr>
    </w:p>
    <w:p w14:paraId="3531380D" w14:textId="77777777" w:rsidR="002744E7" w:rsidRDefault="002744E7" w:rsidP="00557090">
      <w:pPr>
        <w:pStyle w:val="BodyText"/>
      </w:pPr>
    </w:p>
    <w:p w14:paraId="3531380E" w14:textId="77777777" w:rsidR="002744E7" w:rsidRDefault="002744E7" w:rsidP="00557090">
      <w:pPr>
        <w:pStyle w:val="BodyText"/>
      </w:pPr>
    </w:p>
    <w:p w14:paraId="3531380F" w14:textId="77777777" w:rsidR="002744E7" w:rsidRDefault="002744E7" w:rsidP="00557090">
      <w:pPr>
        <w:pStyle w:val="BodyText"/>
      </w:pPr>
    </w:p>
    <w:p w14:paraId="35313811" w14:textId="77777777" w:rsidR="002744E7" w:rsidRDefault="002744E7" w:rsidP="00557090">
      <w:pPr>
        <w:pStyle w:val="BodyText"/>
      </w:pPr>
    </w:p>
    <w:p w14:paraId="35313812" w14:textId="77777777" w:rsidR="002744E7" w:rsidRDefault="002744E7" w:rsidP="00557090">
      <w:pPr>
        <w:pStyle w:val="BodyText"/>
      </w:pPr>
    </w:p>
    <w:p w14:paraId="35313813" w14:textId="77777777" w:rsidR="002744E7" w:rsidRDefault="002744E7" w:rsidP="00557090">
      <w:pPr>
        <w:pStyle w:val="BodyText"/>
      </w:pPr>
    </w:p>
    <w:p w14:paraId="35313814" w14:textId="77777777" w:rsidR="002744E7" w:rsidRDefault="002744E7" w:rsidP="00557090">
      <w:pPr>
        <w:pStyle w:val="BodyText"/>
      </w:pPr>
    </w:p>
    <w:p w14:paraId="35313815" w14:textId="77777777" w:rsidR="002744E7" w:rsidRDefault="002744E7" w:rsidP="00557090">
      <w:pPr>
        <w:pStyle w:val="BodyText"/>
      </w:pPr>
    </w:p>
    <w:p w14:paraId="35313816" w14:textId="77777777" w:rsidR="002744E7" w:rsidRDefault="002744E7" w:rsidP="00557090">
      <w:pPr>
        <w:pStyle w:val="BodyText"/>
      </w:pPr>
    </w:p>
    <w:p w14:paraId="35313817" w14:textId="77777777" w:rsidR="002744E7" w:rsidRDefault="002744E7" w:rsidP="00557090">
      <w:pPr>
        <w:pStyle w:val="BodyText"/>
      </w:pPr>
    </w:p>
    <w:p w14:paraId="35313818" w14:textId="77777777" w:rsidR="002744E7" w:rsidRDefault="002744E7" w:rsidP="00557090">
      <w:pPr>
        <w:pStyle w:val="BodyText"/>
      </w:pPr>
    </w:p>
    <w:p w14:paraId="35313819" w14:textId="77777777" w:rsidR="002744E7" w:rsidRDefault="002744E7" w:rsidP="00557090">
      <w:pPr>
        <w:pStyle w:val="BodyText"/>
      </w:pPr>
    </w:p>
    <w:p w14:paraId="3531381A" w14:textId="77777777" w:rsidR="002744E7" w:rsidRDefault="00650933">
      <w:pPr>
        <w:pStyle w:val="HoofdtekstA"/>
        <w:spacing w:line="237" w:lineRule="auto"/>
        <w:ind w:left="282" w:right="6873"/>
        <w:rPr>
          <w:rStyle w:val="Geen"/>
          <w:b/>
          <w:sz w:val="24"/>
          <w:lang w:val="en-GB"/>
        </w:rPr>
      </w:pPr>
      <w:hyperlink r:id="rId10" w:history="1">
        <w:r>
          <w:rPr>
            <w:rStyle w:val="Hyperlink0"/>
            <w:sz w:val="24"/>
            <w:szCs w:val="24"/>
            <w:lang w:val="en-GB"/>
          </w:rPr>
          <w:t>contactiaos@gmail.com</w:t>
        </w:r>
      </w:hyperlink>
      <w:r>
        <w:rPr>
          <w:rStyle w:val="Geen"/>
          <w:b/>
          <w:spacing w:val="-2"/>
          <w:sz w:val="24"/>
          <w:lang w:val="en-GB"/>
        </w:rPr>
        <w:t xml:space="preserve"> </w:t>
      </w:r>
      <w:r>
        <w:rPr>
          <w:rStyle w:val="Geen"/>
          <w:b/>
          <w:spacing w:val="-2"/>
          <w:sz w:val="24"/>
          <w:u w:val="single"/>
          <w:lang w:val="en-GB"/>
        </w:rPr>
        <w:t>http://www.iaos-isi-</w:t>
      </w:r>
      <w:r>
        <w:rPr>
          <w:rStyle w:val="Geen"/>
          <w:b/>
          <w:spacing w:val="-5"/>
          <w:sz w:val="24"/>
          <w:u w:val="single"/>
          <w:lang w:val="en-GB"/>
        </w:rPr>
        <w:t>org</w:t>
      </w:r>
    </w:p>
    <w:p w14:paraId="3531381B" w14:textId="77777777" w:rsidR="002744E7" w:rsidRDefault="002744E7">
      <w:pPr>
        <w:pStyle w:val="HoofdtekstA"/>
        <w:spacing w:line="237" w:lineRule="auto"/>
        <w:rPr>
          <w:sz w:val="24"/>
          <w:lang w:val="en-GB"/>
        </w:rPr>
        <w:sectPr w:rsidR="002744E7">
          <w:headerReference w:type="even" r:id="rId11"/>
          <w:headerReference w:type="default" r:id="rId12"/>
          <w:footerReference w:type="even" r:id="rId13"/>
          <w:footerReference w:type="default" r:id="rId14"/>
          <w:headerReference w:type="first" r:id="rId15"/>
          <w:footerReference w:type="first" r:id="rId16"/>
          <w:pgSz w:w="11920" w:h="16840"/>
          <w:pgMar w:top="1134" w:right="851" w:bottom="1134" w:left="1134" w:header="0" w:footer="720" w:gutter="0"/>
          <w:cols w:space="720"/>
        </w:sectPr>
      </w:pPr>
    </w:p>
    <w:p w14:paraId="3531381C" w14:textId="77777777" w:rsidR="002744E7" w:rsidRDefault="00650933">
      <w:pPr>
        <w:pStyle w:val="HoofdtekstA"/>
        <w:spacing w:before="12"/>
        <w:ind w:left="289" w:right="335"/>
        <w:jc w:val="center"/>
        <w:rPr>
          <w:rStyle w:val="Geen"/>
          <w:b/>
          <w:sz w:val="24"/>
          <w:lang w:val="en-GB"/>
        </w:rPr>
      </w:pPr>
      <w:r>
        <w:rPr>
          <w:rStyle w:val="Geen"/>
          <w:b/>
          <w:spacing w:val="-2"/>
          <w:sz w:val="24"/>
          <w:lang w:val="en-GB"/>
        </w:rPr>
        <w:lastRenderedPageBreak/>
        <w:t>Contents</w:t>
      </w:r>
    </w:p>
    <w:p w14:paraId="337689B6" w14:textId="22AA8B09" w:rsidR="005A3181" w:rsidRDefault="00650933">
      <w:pPr>
        <w:pStyle w:val="TOC1"/>
        <w:rPr>
          <w:rFonts w:asciiTheme="minorHAnsi" w:eastAsiaTheme="minorEastAsia" w:hAnsiTheme="minorHAnsi" w:cstheme="minorBidi"/>
          <w:b w:val="0"/>
          <w:bCs w:val="0"/>
          <w:noProof/>
          <w:color w:val="auto"/>
          <w:kern w:val="2"/>
          <w:sz w:val="24"/>
          <w:szCs w:val="24"/>
          <w:lang w:val="en-NZ" w:eastAsia="en-NZ"/>
          <w14:ligatures w14:val="standardContextual"/>
        </w:rPr>
      </w:pPr>
      <w:r>
        <w:rPr>
          <w:rStyle w:val="Geen"/>
          <w:b w:val="0"/>
          <w:sz w:val="24"/>
          <w:lang w:val="en-GB"/>
        </w:rPr>
        <w:fldChar w:fldCharType="begin"/>
      </w:r>
      <w:r>
        <w:rPr>
          <w:rStyle w:val="Geen"/>
          <w:b w:val="0"/>
          <w:bCs w:val="0"/>
          <w:sz w:val="24"/>
          <w:szCs w:val="24"/>
        </w:rPr>
        <w:instrText xml:space="preserve"> TOC \o 1-1 \t "Koptekst, 2,Koptekst 2, 3,Koptekst 3, 4"</w:instrText>
      </w:r>
      <w:r>
        <w:rPr>
          <w:rStyle w:val="Geen"/>
          <w:b w:val="0"/>
          <w:sz w:val="24"/>
          <w:lang w:val="en-GB"/>
        </w:rPr>
        <w:fldChar w:fldCharType="separate"/>
      </w:r>
      <w:r w:rsidR="005A3181">
        <w:rPr>
          <w:noProof/>
        </w:rPr>
        <w:t>Message from the President</w:t>
      </w:r>
      <w:r w:rsidR="005A3181">
        <w:rPr>
          <w:noProof/>
        </w:rPr>
        <w:tab/>
      </w:r>
      <w:r w:rsidR="005A3181">
        <w:rPr>
          <w:noProof/>
        </w:rPr>
        <w:fldChar w:fldCharType="begin"/>
      </w:r>
      <w:r w:rsidR="005A3181">
        <w:rPr>
          <w:noProof/>
        </w:rPr>
        <w:instrText xml:space="preserve"> PAGEREF _Toc226468446 \h </w:instrText>
      </w:r>
      <w:r w:rsidR="005A3181">
        <w:rPr>
          <w:noProof/>
        </w:rPr>
      </w:r>
      <w:r w:rsidR="005A3181">
        <w:rPr>
          <w:noProof/>
        </w:rPr>
        <w:fldChar w:fldCharType="separate"/>
      </w:r>
      <w:r w:rsidR="005A3181">
        <w:rPr>
          <w:noProof/>
        </w:rPr>
        <w:t>3</w:t>
      </w:r>
      <w:r w:rsidR="005A3181">
        <w:rPr>
          <w:noProof/>
        </w:rPr>
        <w:fldChar w:fldCharType="end"/>
      </w:r>
    </w:p>
    <w:p w14:paraId="658DD7EB" w14:textId="5F911682"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1.</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2025-2027 Strategic Approach</w:t>
      </w:r>
      <w:r>
        <w:rPr>
          <w:noProof/>
        </w:rPr>
        <w:tab/>
      </w:r>
      <w:r>
        <w:rPr>
          <w:noProof/>
        </w:rPr>
        <w:fldChar w:fldCharType="begin"/>
      </w:r>
      <w:r>
        <w:rPr>
          <w:noProof/>
        </w:rPr>
        <w:instrText xml:space="preserve"> PAGEREF _Toc226468447 \h </w:instrText>
      </w:r>
      <w:r>
        <w:rPr>
          <w:noProof/>
        </w:rPr>
      </w:r>
      <w:r>
        <w:rPr>
          <w:noProof/>
        </w:rPr>
        <w:fldChar w:fldCharType="separate"/>
      </w:r>
      <w:r>
        <w:rPr>
          <w:noProof/>
        </w:rPr>
        <w:t>5</w:t>
      </w:r>
      <w:r>
        <w:rPr>
          <w:noProof/>
        </w:rPr>
        <w:fldChar w:fldCharType="end"/>
      </w:r>
    </w:p>
    <w:p w14:paraId="0DA1332F" w14:textId="53A59890"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2.</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Key planned Activities over the Oct 2025- May 2026 period</w:t>
      </w:r>
      <w:r>
        <w:rPr>
          <w:noProof/>
        </w:rPr>
        <w:tab/>
      </w:r>
      <w:r>
        <w:rPr>
          <w:noProof/>
        </w:rPr>
        <w:fldChar w:fldCharType="begin"/>
      </w:r>
      <w:r>
        <w:rPr>
          <w:noProof/>
        </w:rPr>
        <w:instrText xml:space="preserve"> PAGEREF _Toc226468448 \h </w:instrText>
      </w:r>
      <w:r>
        <w:rPr>
          <w:noProof/>
        </w:rPr>
      </w:r>
      <w:r>
        <w:rPr>
          <w:noProof/>
        </w:rPr>
        <w:fldChar w:fldCharType="separate"/>
      </w:r>
      <w:r>
        <w:rPr>
          <w:noProof/>
        </w:rPr>
        <w:t>6</w:t>
      </w:r>
      <w:r>
        <w:rPr>
          <w:noProof/>
        </w:rPr>
        <w:fldChar w:fldCharType="end"/>
      </w:r>
    </w:p>
    <w:p w14:paraId="7C353942" w14:textId="67E5E631"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i/>
          <w:iCs/>
          <w:noProof/>
        </w:rPr>
        <w:t>3.</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Progress</w:t>
      </w:r>
      <w:r w:rsidRPr="00343F59">
        <w:rPr>
          <w:noProof/>
          <w:spacing w:val="-3"/>
        </w:rPr>
        <w:t xml:space="preserve"> </w:t>
      </w:r>
      <w:r>
        <w:rPr>
          <w:noProof/>
        </w:rPr>
        <w:t>during</w:t>
      </w:r>
      <w:r w:rsidRPr="00343F59">
        <w:rPr>
          <w:noProof/>
          <w:spacing w:val="-3"/>
        </w:rPr>
        <w:t xml:space="preserve"> October </w:t>
      </w:r>
      <w:r w:rsidRPr="00343F59">
        <w:rPr>
          <w:noProof/>
          <w:spacing w:val="-4"/>
        </w:rPr>
        <w:t>2025 – May 2026</w:t>
      </w:r>
      <w:r>
        <w:rPr>
          <w:noProof/>
        </w:rPr>
        <w:tab/>
      </w:r>
      <w:r>
        <w:rPr>
          <w:noProof/>
        </w:rPr>
        <w:fldChar w:fldCharType="begin"/>
      </w:r>
      <w:r>
        <w:rPr>
          <w:noProof/>
        </w:rPr>
        <w:instrText xml:space="preserve"> PAGEREF _Toc226468449 \h </w:instrText>
      </w:r>
      <w:r>
        <w:rPr>
          <w:noProof/>
        </w:rPr>
      </w:r>
      <w:r>
        <w:rPr>
          <w:noProof/>
        </w:rPr>
        <w:fldChar w:fldCharType="separate"/>
      </w:r>
      <w:r>
        <w:rPr>
          <w:noProof/>
        </w:rPr>
        <w:t>8</w:t>
      </w:r>
      <w:r>
        <w:rPr>
          <w:noProof/>
        </w:rPr>
        <w:fldChar w:fldCharType="end"/>
      </w:r>
    </w:p>
    <w:p w14:paraId="20E2991B" w14:textId="5E4F2BDA"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4.</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IAOS 2025 – 26  Conferences</w:t>
      </w:r>
      <w:r>
        <w:rPr>
          <w:noProof/>
        </w:rPr>
        <w:tab/>
      </w:r>
      <w:r>
        <w:rPr>
          <w:noProof/>
        </w:rPr>
        <w:fldChar w:fldCharType="begin"/>
      </w:r>
      <w:r>
        <w:rPr>
          <w:noProof/>
        </w:rPr>
        <w:instrText xml:space="preserve"> PAGEREF _Toc226468450 \h </w:instrText>
      </w:r>
      <w:r>
        <w:rPr>
          <w:noProof/>
        </w:rPr>
      </w:r>
      <w:r>
        <w:rPr>
          <w:noProof/>
        </w:rPr>
        <w:fldChar w:fldCharType="separate"/>
      </w:r>
      <w:r>
        <w:rPr>
          <w:noProof/>
        </w:rPr>
        <w:t>12</w:t>
      </w:r>
      <w:r>
        <w:rPr>
          <w:noProof/>
        </w:rPr>
        <w:fldChar w:fldCharType="end"/>
      </w:r>
    </w:p>
    <w:p w14:paraId="30186BAA" w14:textId="54FA485D"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iCs/>
          <w:noProof/>
        </w:rPr>
        <w:t>5.</w:t>
      </w:r>
      <w:r>
        <w:rPr>
          <w:rFonts w:asciiTheme="minorHAnsi" w:eastAsiaTheme="minorEastAsia" w:hAnsiTheme="minorHAnsi" w:cstheme="minorBidi"/>
          <w:b w:val="0"/>
          <w:bCs w:val="0"/>
          <w:noProof/>
          <w:color w:val="auto"/>
          <w:kern w:val="2"/>
          <w:sz w:val="24"/>
          <w:szCs w:val="24"/>
          <w:lang w:val="en-NZ" w:eastAsia="en-NZ"/>
          <w14:ligatures w14:val="standardContextual"/>
        </w:rPr>
        <w:tab/>
      </w:r>
      <w:r w:rsidRPr="00343F59">
        <w:rPr>
          <w:iCs/>
          <w:noProof/>
        </w:rPr>
        <w:t xml:space="preserve">Statistical Journal of the IAOS (SJIAOS)  - </w:t>
      </w:r>
      <w:r w:rsidRPr="00343F59">
        <w:rPr>
          <w:b w:val="0"/>
          <w:i/>
          <w:iCs/>
          <w:noProof/>
        </w:rPr>
        <w:t>– FOR REVIEW AND UPDATING BY PIETRO AND HOSSEIN</w:t>
      </w:r>
      <w:r>
        <w:rPr>
          <w:noProof/>
        </w:rPr>
        <w:tab/>
      </w:r>
      <w:r>
        <w:rPr>
          <w:noProof/>
        </w:rPr>
        <w:fldChar w:fldCharType="begin"/>
      </w:r>
      <w:r>
        <w:rPr>
          <w:noProof/>
        </w:rPr>
        <w:instrText xml:space="preserve"> PAGEREF _Toc226468451 \h </w:instrText>
      </w:r>
      <w:r>
        <w:rPr>
          <w:noProof/>
        </w:rPr>
      </w:r>
      <w:r>
        <w:rPr>
          <w:noProof/>
        </w:rPr>
        <w:fldChar w:fldCharType="separate"/>
      </w:r>
      <w:r>
        <w:rPr>
          <w:noProof/>
        </w:rPr>
        <w:t>13</w:t>
      </w:r>
      <w:r>
        <w:rPr>
          <w:noProof/>
        </w:rPr>
        <w:fldChar w:fldCharType="end"/>
      </w:r>
    </w:p>
    <w:p w14:paraId="33E71DD8" w14:textId="29262D58"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6.</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Young Statisticians Prize (YSP)</w:t>
      </w:r>
      <w:r>
        <w:rPr>
          <w:noProof/>
        </w:rPr>
        <w:tab/>
      </w:r>
      <w:r>
        <w:rPr>
          <w:noProof/>
        </w:rPr>
        <w:fldChar w:fldCharType="begin"/>
      </w:r>
      <w:r>
        <w:rPr>
          <w:noProof/>
        </w:rPr>
        <w:instrText xml:space="preserve"> PAGEREF _Toc226468452 \h </w:instrText>
      </w:r>
      <w:r>
        <w:rPr>
          <w:noProof/>
        </w:rPr>
      </w:r>
      <w:r>
        <w:rPr>
          <w:noProof/>
        </w:rPr>
        <w:fldChar w:fldCharType="separate"/>
      </w:r>
      <w:r>
        <w:rPr>
          <w:noProof/>
        </w:rPr>
        <w:t>18</w:t>
      </w:r>
      <w:r>
        <w:rPr>
          <w:noProof/>
        </w:rPr>
        <w:fldChar w:fldCharType="end"/>
      </w:r>
    </w:p>
    <w:p w14:paraId="4470AD14" w14:textId="618E37DA"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7.</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Krakow Working Group activities</w:t>
      </w:r>
      <w:r>
        <w:rPr>
          <w:noProof/>
        </w:rPr>
        <w:tab/>
      </w:r>
      <w:r>
        <w:rPr>
          <w:noProof/>
        </w:rPr>
        <w:fldChar w:fldCharType="begin"/>
      </w:r>
      <w:r>
        <w:rPr>
          <w:noProof/>
        </w:rPr>
        <w:instrText xml:space="preserve"> PAGEREF _Toc226468453 \h </w:instrText>
      </w:r>
      <w:r>
        <w:rPr>
          <w:noProof/>
        </w:rPr>
      </w:r>
      <w:r>
        <w:rPr>
          <w:noProof/>
        </w:rPr>
        <w:fldChar w:fldCharType="separate"/>
      </w:r>
      <w:r>
        <w:rPr>
          <w:noProof/>
        </w:rPr>
        <w:t>19</w:t>
      </w:r>
      <w:r>
        <w:rPr>
          <w:noProof/>
        </w:rPr>
        <w:fldChar w:fldCharType="end"/>
      </w:r>
    </w:p>
    <w:p w14:paraId="31ACA84A" w14:textId="6122F6B1"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8.</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Standing Committee on Regional and Urban Statistics (SCORUS)</w:t>
      </w:r>
      <w:r>
        <w:rPr>
          <w:noProof/>
        </w:rPr>
        <w:tab/>
      </w:r>
      <w:r>
        <w:rPr>
          <w:noProof/>
        </w:rPr>
        <w:fldChar w:fldCharType="begin"/>
      </w:r>
      <w:r>
        <w:rPr>
          <w:noProof/>
        </w:rPr>
        <w:instrText xml:space="preserve"> PAGEREF _Toc226468454 \h </w:instrText>
      </w:r>
      <w:r>
        <w:rPr>
          <w:noProof/>
        </w:rPr>
      </w:r>
      <w:r>
        <w:rPr>
          <w:noProof/>
        </w:rPr>
        <w:fldChar w:fldCharType="separate"/>
      </w:r>
      <w:r>
        <w:rPr>
          <w:noProof/>
        </w:rPr>
        <w:t>19</w:t>
      </w:r>
      <w:r>
        <w:rPr>
          <w:noProof/>
        </w:rPr>
        <w:fldChar w:fldCharType="end"/>
      </w:r>
    </w:p>
    <w:p w14:paraId="47C0F86C" w14:textId="721555B1" w:rsidR="005A3181" w:rsidRDefault="005A3181">
      <w:pPr>
        <w:pStyle w:val="TOC1"/>
        <w:tabs>
          <w:tab w:val="left" w:pos="721"/>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9.</w:t>
      </w:r>
      <w:r>
        <w:rPr>
          <w:rFonts w:asciiTheme="minorHAnsi" w:eastAsiaTheme="minorEastAsia" w:hAnsiTheme="minorHAnsi" w:cstheme="minorBidi"/>
          <w:b w:val="0"/>
          <w:bCs w:val="0"/>
          <w:noProof/>
          <w:color w:val="auto"/>
          <w:kern w:val="2"/>
          <w:sz w:val="24"/>
          <w:szCs w:val="24"/>
          <w:lang w:val="en-NZ" w:eastAsia="en-NZ"/>
          <w14:ligatures w14:val="standardContextual"/>
        </w:rPr>
        <w:tab/>
      </w:r>
      <w:r w:rsidRPr="00AE7432">
        <w:rPr>
          <w:noProof/>
          <w:color w:val="000000" w:themeColor="text1"/>
        </w:rPr>
        <w:t>Friends of Official Statistics</w:t>
      </w:r>
      <w:r>
        <w:rPr>
          <w:noProof/>
        </w:rPr>
        <w:tab/>
      </w:r>
      <w:r>
        <w:rPr>
          <w:noProof/>
        </w:rPr>
        <w:fldChar w:fldCharType="begin"/>
      </w:r>
      <w:r>
        <w:rPr>
          <w:noProof/>
        </w:rPr>
        <w:instrText xml:space="preserve"> PAGEREF _Toc226468455 \h </w:instrText>
      </w:r>
      <w:r>
        <w:rPr>
          <w:noProof/>
        </w:rPr>
      </w:r>
      <w:r>
        <w:rPr>
          <w:noProof/>
        </w:rPr>
        <w:fldChar w:fldCharType="separate"/>
      </w:r>
      <w:r>
        <w:rPr>
          <w:noProof/>
        </w:rPr>
        <w:t>20</w:t>
      </w:r>
      <w:r>
        <w:rPr>
          <w:noProof/>
        </w:rPr>
        <w:fldChar w:fldCharType="end"/>
      </w:r>
    </w:p>
    <w:p w14:paraId="51072365" w14:textId="1145AF9E" w:rsidR="005A3181" w:rsidRDefault="005A3181">
      <w:pPr>
        <w:pStyle w:val="TOC1"/>
        <w:tabs>
          <w:tab w:val="left" w:pos="960"/>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10.</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Membership Report  - To draft after receiving membership report from PO</w:t>
      </w:r>
      <w:r>
        <w:rPr>
          <w:noProof/>
        </w:rPr>
        <w:tab/>
      </w:r>
      <w:r>
        <w:rPr>
          <w:noProof/>
        </w:rPr>
        <w:fldChar w:fldCharType="begin"/>
      </w:r>
      <w:r>
        <w:rPr>
          <w:noProof/>
        </w:rPr>
        <w:instrText xml:space="preserve"> PAGEREF _Toc226468456 \h </w:instrText>
      </w:r>
      <w:r>
        <w:rPr>
          <w:noProof/>
        </w:rPr>
      </w:r>
      <w:r>
        <w:rPr>
          <w:noProof/>
        </w:rPr>
        <w:fldChar w:fldCharType="separate"/>
      </w:r>
      <w:r>
        <w:rPr>
          <w:noProof/>
        </w:rPr>
        <w:t>20</w:t>
      </w:r>
      <w:r>
        <w:rPr>
          <w:noProof/>
        </w:rPr>
        <w:fldChar w:fldCharType="end"/>
      </w:r>
    </w:p>
    <w:p w14:paraId="19E5C391" w14:textId="7115C3F7" w:rsidR="005A3181" w:rsidRDefault="005A3181">
      <w:pPr>
        <w:pStyle w:val="TOC1"/>
        <w:tabs>
          <w:tab w:val="left" w:pos="960"/>
        </w:tabs>
        <w:rPr>
          <w:rFonts w:asciiTheme="minorHAnsi" w:eastAsiaTheme="minorEastAsia" w:hAnsiTheme="minorHAnsi" w:cstheme="minorBidi"/>
          <w:b w:val="0"/>
          <w:bCs w:val="0"/>
          <w:noProof/>
          <w:color w:val="auto"/>
          <w:kern w:val="2"/>
          <w:sz w:val="24"/>
          <w:szCs w:val="24"/>
          <w:lang w:val="en-NZ" w:eastAsia="en-NZ"/>
          <w14:ligatures w14:val="standardContextual"/>
        </w:rPr>
      </w:pPr>
      <w:r w:rsidRPr="00343F59">
        <w:rPr>
          <w:noProof/>
        </w:rPr>
        <w:t>11.</w:t>
      </w:r>
      <w:r>
        <w:rPr>
          <w:rFonts w:asciiTheme="minorHAnsi" w:eastAsiaTheme="minorEastAsia" w:hAnsiTheme="minorHAnsi" w:cstheme="minorBidi"/>
          <w:b w:val="0"/>
          <w:bCs w:val="0"/>
          <w:noProof/>
          <w:color w:val="auto"/>
          <w:kern w:val="2"/>
          <w:sz w:val="24"/>
          <w:szCs w:val="24"/>
          <w:lang w:val="en-NZ" w:eastAsia="en-NZ"/>
          <w14:ligatures w14:val="standardContextual"/>
        </w:rPr>
        <w:tab/>
      </w:r>
      <w:r>
        <w:rPr>
          <w:noProof/>
        </w:rPr>
        <w:t>Financial Report  ()</w:t>
      </w:r>
      <w:r>
        <w:rPr>
          <w:noProof/>
        </w:rPr>
        <w:tab/>
      </w:r>
      <w:r>
        <w:rPr>
          <w:noProof/>
        </w:rPr>
        <w:fldChar w:fldCharType="begin"/>
      </w:r>
      <w:r>
        <w:rPr>
          <w:noProof/>
        </w:rPr>
        <w:instrText xml:space="preserve"> PAGEREF _Toc226468457 \h </w:instrText>
      </w:r>
      <w:r>
        <w:rPr>
          <w:noProof/>
        </w:rPr>
      </w:r>
      <w:r>
        <w:rPr>
          <w:noProof/>
        </w:rPr>
        <w:fldChar w:fldCharType="separate"/>
      </w:r>
      <w:r>
        <w:rPr>
          <w:noProof/>
        </w:rPr>
        <w:t>21</w:t>
      </w:r>
      <w:r>
        <w:rPr>
          <w:noProof/>
        </w:rPr>
        <w:fldChar w:fldCharType="end"/>
      </w:r>
    </w:p>
    <w:p w14:paraId="1E8C5E68" w14:textId="4081B881" w:rsidR="005A3181" w:rsidRDefault="005A3181">
      <w:pPr>
        <w:pStyle w:val="TOC1"/>
        <w:rPr>
          <w:rFonts w:asciiTheme="minorHAnsi" w:eastAsiaTheme="minorEastAsia" w:hAnsiTheme="minorHAnsi" w:cstheme="minorBidi"/>
          <w:b w:val="0"/>
          <w:bCs w:val="0"/>
          <w:noProof/>
          <w:color w:val="auto"/>
          <w:kern w:val="2"/>
          <w:sz w:val="24"/>
          <w:szCs w:val="24"/>
          <w:lang w:val="en-NZ" w:eastAsia="en-NZ"/>
          <w14:ligatures w14:val="standardContextual"/>
        </w:rPr>
      </w:pPr>
      <w:r>
        <w:rPr>
          <w:noProof/>
        </w:rPr>
        <w:t>Annexes</w:t>
      </w:r>
      <w:r>
        <w:rPr>
          <w:noProof/>
        </w:rPr>
        <w:tab/>
      </w:r>
      <w:r>
        <w:rPr>
          <w:noProof/>
        </w:rPr>
        <w:fldChar w:fldCharType="begin"/>
      </w:r>
      <w:r>
        <w:rPr>
          <w:noProof/>
        </w:rPr>
        <w:instrText xml:space="preserve"> PAGEREF _Toc226468458 \h </w:instrText>
      </w:r>
      <w:r>
        <w:rPr>
          <w:noProof/>
        </w:rPr>
      </w:r>
      <w:r>
        <w:rPr>
          <w:noProof/>
        </w:rPr>
        <w:fldChar w:fldCharType="separate"/>
      </w:r>
      <w:r>
        <w:rPr>
          <w:noProof/>
        </w:rPr>
        <w:t>23</w:t>
      </w:r>
      <w:r>
        <w:rPr>
          <w:noProof/>
        </w:rPr>
        <w:fldChar w:fldCharType="end"/>
      </w:r>
    </w:p>
    <w:p w14:paraId="0A0E6F43" w14:textId="713563DA" w:rsidR="005A3181" w:rsidRDefault="005A3181">
      <w:pPr>
        <w:pStyle w:val="TOC1"/>
        <w:rPr>
          <w:rFonts w:asciiTheme="minorHAnsi" w:eastAsiaTheme="minorEastAsia" w:hAnsiTheme="minorHAnsi" w:cstheme="minorBidi"/>
          <w:b w:val="0"/>
          <w:bCs w:val="0"/>
          <w:noProof/>
          <w:color w:val="auto"/>
          <w:kern w:val="2"/>
          <w:sz w:val="24"/>
          <w:szCs w:val="24"/>
          <w:lang w:val="en-NZ" w:eastAsia="en-NZ"/>
          <w14:ligatures w14:val="standardContextual"/>
        </w:rPr>
      </w:pPr>
      <w:r>
        <w:rPr>
          <w:noProof/>
        </w:rPr>
        <w:t>Annex A 2025- 2027 Executive Committee</w:t>
      </w:r>
      <w:r>
        <w:rPr>
          <w:noProof/>
        </w:rPr>
        <w:tab/>
      </w:r>
      <w:r>
        <w:rPr>
          <w:noProof/>
        </w:rPr>
        <w:fldChar w:fldCharType="begin"/>
      </w:r>
      <w:r>
        <w:rPr>
          <w:noProof/>
        </w:rPr>
        <w:instrText xml:space="preserve"> PAGEREF _Toc226468459 \h </w:instrText>
      </w:r>
      <w:r>
        <w:rPr>
          <w:noProof/>
        </w:rPr>
      </w:r>
      <w:r>
        <w:rPr>
          <w:noProof/>
        </w:rPr>
        <w:fldChar w:fldCharType="separate"/>
      </w:r>
      <w:r>
        <w:rPr>
          <w:noProof/>
        </w:rPr>
        <w:t>23</w:t>
      </w:r>
      <w:r>
        <w:rPr>
          <w:noProof/>
        </w:rPr>
        <w:fldChar w:fldCharType="end"/>
      </w:r>
    </w:p>
    <w:p w14:paraId="3531382A" w14:textId="66CF08A5" w:rsidR="002744E7" w:rsidRDefault="00650933">
      <w:pPr>
        <w:pStyle w:val="HoofdtekstA"/>
        <w:tabs>
          <w:tab w:val="right" w:leader="dot" w:pos="9781"/>
        </w:tabs>
        <w:rPr>
          <w:rStyle w:val="GeenB"/>
          <w:sz w:val="24"/>
          <w:lang w:val="en-GB"/>
        </w:rPr>
      </w:pPr>
      <w:r>
        <w:rPr>
          <w:rStyle w:val="Geen"/>
          <w:b/>
          <w:sz w:val="24"/>
          <w:lang w:val="en-GB"/>
        </w:rPr>
        <w:fldChar w:fldCharType="end"/>
      </w:r>
    </w:p>
    <w:p w14:paraId="3531382B" w14:textId="77777777" w:rsidR="002744E7" w:rsidRDefault="002744E7">
      <w:pPr>
        <w:pStyle w:val="HoofdtekstA"/>
        <w:rPr>
          <w:sz w:val="24"/>
          <w:lang w:val="en-GB"/>
        </w:rPr>
        <w:sectPr w:rsidR="002744E7">
          <w:headerReference w:type="even" r:id="rId17"/>
          <w:headerReference w:type="default" r:id="rId18"/>
          <w:footerReference w:type="default" r:id="rId19"/>
          <w:headerReference w:type="first" r:id="rId20"/>
          <w:pgSz w:w="11920" w:h="16840"/>
          <w:pgMar w:top="1134" w:right="851" w:bottom="1134" w:left="1134" w:header="0" w:footer="720" w:gutter="0"/>
          <w:pgNumType w:start="2"/>
          <w:cols w:space="720"/>
        </w:sectPr>
      </w:pPr>
    </w:p>
    <w:p w14:paraId="3531382C" w14:textId="3BACEA87" w:rsidR="002744E7" w:rsidRDefault="00650933">
      <w:pPr>
        <w:pStyle w:val="Heading1"/>
        <w:numPr>
          <w:ilvl w:val="0"/>
          <w:numId w:val="0"/>
        </w:numPr>
        <w:rPr>
          <w:rStyle w:val="Geen"/>
          <w:bCs/>
        </w:rPr>
      </w:pPr>
      <w:bookmarkStart w:id="0" w:name="_Toc161938946"/>
      <w:bookmarkStart w:id="1" w:name="_Toc161149669"/>
      <w:bookmarkStart w:id="2" w:name="_Toc226468446"/>
      <w:r>
        <w:rPr>
          <w:rStyle w:val="Geen"/>
        </w:rPr>
        <w:lastRenderedPageBreak/>
        <w:t xml:space="preserve">Message </w:t>
      </w:r>
      <w:r>
        <w:rPr>
          <w:rStyle w:val="GeenA"/>
          <w:lang w:val="en-GB"/>
        </w:rPr>
        <w:t>from</w:t>
      </w:r>
      <w:r>
        <w:rPr>
          <w:rStyle w:val="Geen"/>
        </w:rPr>
        <w:t xml:space="preserve"> </w:t>
      </w:r>
      <w:r>
        <w:rPr>
          <w:rStyle w:val="GeenA"/>
          <w:lang w:val="en-GB"/>
        </w:rPr>
        <w:t>the</w:t>
      </w:r>
      <w:r>
        <w:rPr>
          <w:rStyle w:val="Geen"/>
        </w:rPr>
        <w:t xml:space="preserve"> President</w:t>
      </w:r>
      <w:bookmarkEnd w:id="0"/>
      <w:bookmarkEnd w:id="1"/>
      <w:bookmarkEnd w:id="2"/>
    </w:p>
    <w:p w14:paraId="3531382E" w14:textId="111E890D" w:rsidR="002744E7" w:rsidRDefault="00B61545" w:rsidP="00557090">
      <w:pPr>
        <w:pStyle w:val="BodyText"/>
      </w:pPr>
      <w:r w:rsidRPr="00A53486">
        <w:t xml:space="preserve">This </w:t>
      </w:r>
      <w:r w:rsidR="00040F3F" w:rsidRPr="00A53486">
        <w:t>Annual R</w:t>
      </w:r>
      <w:r w:rsidRPr="00A53486">
        <w:t xml:space="preserve">eport </w:t>
      </w:r>
      <w:r w:rsidR="00040F3F" w:rsidRPr="00A53486">
        <w:t xml:space="preserve">provides </w:t>
      </w:r>
      <w:r w:rsidR="00774121" w:rsidRPr="00A53486">
        <w:t>IAOS members a</w:t>
      </w:r>
      <w:r w:rsidR="00040F3F" w:rsidRPr="00A53486">
        <w:t xml:space="preserve"> summary of</w:t>
      </w:r>
      <w:r w:rsidR="00774121" w:rsidRPr="00A53486">
        <w:t xml:space="preserve"> the key activities </w:t>
      </w:r>
      <w:r w:rsidR="00650933" w:rsidRPr="00A53486">
        <w:t xml:space="preserve">since the </w:t>
      </w:r>
      <w:r w:rsidR="00BA3373" w:rsidRPr="00A53486">
        <w:t xml:space="preserve">2025 </w:t>
      </w:r>
      <w:r w:rsidR="00650933" w:rsidRPr="00A53486">
        <w:t>General Assembly</w:t>
      </w:r>
      <w:r w:rsidR="007D1C1B" w:rsidRPr="00A53486">
        <w:t xml:space="preserve"> (</w:t>
      </w:r>
      <w:r w:rsidR="00BA3373" w:rsidRPr="00A53486">
        <w:t>October 2025</w:t>
      </w:r>
      <w:r w:rsidR="007D1C1B" w:rsidRPr="00A53486">
        <w:t>, The Hague)</w:t>
      </w:r>
      <w:r w:rsidR="007003CE" w:rsidRPr="00A53486">
        <w:t xml:space="preserve">, so </w:t>
      </w:r>
      <w:r w:rsidR="00F8792B" w:rsidRPr="00A53486">
        <w:t>it primarily covers the October 2025 – May 2026 period.  However</w:t>
      </w:r>
      <w:r w:rsidR="007003CE" w:rsidRPr="00A53486">
        <w:t>,</w:t>
      </w:r>
      <w:r w:rsidR="00F8792B" w:rsidRPr="00A53486">
        <w:t xml:space="preserve"> the financial and membership elements of the report only relate to the 2025 financial year – the year ending December 2025.</w:t>
      </w:r>
    </w:p>
    <w:p w14:paraId="45E19938" w14:textId="77777777" w:rsidR="00F8792B" w:rsidRDefault="00F8792B" w:rsidP="00557090">
      <w:pPr>
        <w:pStyle w:val="BodyText"/>
      </w:pPr>
    </w:p>
    <w:p w14:paraId="3531382F" w14:textId="77777777" w:rsidR="002744E7" w:rsidRDefault="00650933" w:rsidP="00557090">
      <w:pPr>
        <w:pStyle w:val="BodyText"/>
      </w:pPr>
      <w:r>
        <w:t>The IAOS</w:t>
      </w:r>
      <w:r>
        <w:rPr>
          <w:spacing w:val="-5"/>
        </w:rPr>
        <w:t xml:space="preserve"> </w:t>
      </w:r>
      <w:r>
        <w:t>objectives</w:t>
      </w:r>
      <w:r>
        <w:rPr>
          <w:spacing w:val="-2"/>
        </w:rPr>
        <w:t xml:space="preserve"> </w:t>
      </w:r>
      <w:r>
        <w:rPr>
          <w:spacing w:val="-4"/>
        </w:rPr>
        <w:t>are:</w:t>
      </w:r>
    </w:p>
    <w:p w14:paraId="35313831" w14:textId="77777777" w:rsidR="002744E7" w:rsidRDefault="00650933">
      <w:pPr>
        <w:pStyle w:val="Bullets"/>
      </w:pPr>
      <w:r>
        <w:t>to</w:t>
      </w:r>
      <w:r>
        <w:rPr>
          <w:spacing w:val="-1"/>
        </w:rPr>
        <w:t xml:space="preserve"> </w:t>
      </w:r>
      <w:r>
        <w:t>promote</w:t>
      </w:r>
      <w:r>
        <w:rPr>
          <w:spacing w:val="-1"/>
        </w:rPr>
        <w:t xml:space="preserve"> </w:t>
      </w:r>
      <w:r>
        <w:t>the</w:t>
      </w:r>
      <w:r>
        <w:rPr>
          <w:spacing w:val="-1"/>
        </w:rPr>
        <w:t xml:space="preserve"> </w:t>
      </w:r>
      <w:r>
        <w:t>understanding</w:t>
      </w:r>
      <w:r>
        <w:rPr>
          <w:spacing w:val="-1"/>
        </w:rPr>
        <w:t xml:space="preserve"> </w:t>
      </w:r>
      <w:r>
        <w:t>and</w:t>
      </w:r>
      <w:r>
        <w:rPr>
          <w:spacing w:val="-1"/>
        </w:rPr>
        <w:t xml:space="preserve"> </w:t>
      </w:r>
      <w:r>
        <w:t>advancement of official</w:t>
      </w:r>
      <w:r>
        <w:rPr>
          <w:spacing w:val="-1"/>
        </w:rPr>
        <w:t xml:space="preserve"> </w:t>
      </w:r>
      <w:r>
        <w:t>statistics</w:t>
      </w:r>
      <w:r>
        <w:rPr>
          <w:spacing w:val="-2"/>
        </w:rPr>
        <w:t xml:space="preserve"> </w:t>
      </w:r>
      <w:r>
        <w:t>and</w:t>
      </w:r>
      <w:r>
        <w:rPr>
          <w:spacing w:val="-1"/>
        </w:rPr>
        <w:t xml:space="preserve"> </w:t>
      </w:r>
      <w:r>
        <w:t>related subjects,</w:t>
      </w:r>
      <w:r>
        <w:rPr>
          <w:spacing w:val="-2"/>
        </w:rPr>
        <w:t xml:space="preserve"> </w:t>
      </w:r>
      <w:r>
        <w:t>and fundamental principles of official statistics (FPOS),</w:t>
      </w:r>
    </w:p>
    <w:p w14:paraId="35313832" w14:textId="77777777" w:rsidR="002744E7" w:rsidRDefault="00650933">
      <w:pPr>
        <w:pStyle w:val="Bullets"/>
      </w:pPr>
      <w:r>
        <w:t>to foster the development of effective and efficient official statistical services, particularly in developing countries, through international contacts among individuals and organizations, including users of official statistics as well as research institutions.</w:t>
      </w:r>
    </w:p>
    <w:p w14:paraId="2B382DB5" w14:textId="77777777" w:rsidR="00F8792B" w:rsidRDefault="00F8792B" w:rsidP="00557090">
      <w:pPr>
        <w:pStyle w:val="BodyText"/>
      </w:pPr>
    </w:p>
    <w:p w14:paraId="35313833" w14:textId="7ABFCD69" w:rsidR="002744E7" w:rsidRDefault="00650933" w:rsidP="00557090">
      <w:pPr>
        <w:pStyle w:val="BodyText"/>
      </w:pPr>
      <w:r>
        <w:t>In addition, the IAOS has a key role in contributing to efforts at establishing and maintaining a new global consensus on data.</w:t>
      </w:r>
    </w:p>
    <w:p w14:paraId="34AF08AE" w14:textId="77777777" w:rsidR="00627C0A" w:rsidRDefault="00627C0A" w:rsidP="00557090">
      <w:pPr>
        <w:pStyle w:val="BodyText"/>
      </w:pPr>
    </w:p>
    <w:p w14:paraId="35313834" w14:textId="77777777" w:rsidR="002744E7" w:rsidRDefault="00650933" w:rsidP="00557090">
      <w:pPr>
        <w:pStyle w:val="BodyText"/>
      </w:pPr>
      <w:r>
        <w:t>The IAOS objectives are linked with its strategic activities which are comprised of:</w:t>
      </w:r>
    </w:p>
    <w:p w14:paraId="35313836"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Organization</w:t>
      </w:r>
      <w:r>
        <w:rPr>
          <w:rFonts w:cs="Calibri"/>
          <w:spacing w:val="-4"/>
          <w:sz w:val="24"/>
          <w:szCs w:val="24"/>
          <w:lang w:val="en-GB"/>
        </w:rPr>
        <w:t xml:space="preserve"> </w:t>
      </w:r>
      <w:r>
        <w:rPr>
          <w:rFonts w:cs="Calibri"/>
          <w:sz w:val="24"/>
          <w:szCs w:val="24"/>
          <w:lang w:val="en-GB"/>
        </w:rPr>
        <w:t>of</w:t>
      </w:r>
      <w:r>
        <w:rPr>
          <w:rFonts w:cs="Calibri"/>
          <w:spacing w:val="-3"/>
          <w:sz w:val="24"/>
          <w:szCs w:val="24"/>
          <w:lang w:val="en-GB"/>
        </w:rPr>
        <w:t xml:space="preserve"> </w:t>
      </w:r>
      <w:r>
        <w:rPr>
          <w:rFonts w:cs="Calibri"/>
          <w:sz w:val="24"/>
          <w:szCs w:val="24"/>
          <w:lang w:val="en-GB"/>
        </w:rPr>
        <w:t>IAOS</w:t>
      </w:r>
      <w:r>
        <w:rPr>
          <w:rFonts w:cs="Calibri"/>
          <w:spacing w:val="-2"/>
          <w:sz w:val="24"/>
          <w:szCs w:val="24"/>
          <w:lang w:val="en-GB"/>
        </w:rPr>
        <w:t xml:space="preserve"> </w:t>
      </w:r>
      <w:r>
        <w:rPr>
          <w:rFonts w:cs="Calibri"/>
          <w:sz w:val="24"/>
          <w:szCs w:val="24"/>
          <w:lang w:val="en-GB"/>
        </w:rPr>
        <w:t>international</w:t>
      </w:r>
      <w:r>
        <w:rPr>
          <w:rFonts w:cs="Calibri"/>
          <w:spacing w:val="-5"/>
          <w:sz w:val="24"/>
          <w:szCs w:val="24"/>
          <w:lang w:val="en-GB"/>
        </w:rPr>
        <w:t xml:space="preserve"> </w:t>
      </w:r>
      <w:r>
        <w:rPr>
          <w:rFonts w:cs="Calibri"/>
          <w:spacing w:val="-2"/>
          <w:sz w:val="24"/>
          <w:szCs w:val="24"/>
          <w:lang w:val="en-GB"/>
        </w:rPr>
        <w:t>conferences</w:t>
      </w:r>
    </w:p>
    <w:p w14:paraId="35313837"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Publication</w:t>
      </w:r>
      <w:r>
        <w:rPr>
          <w:rFonts w:cs="Calibri"/>
          <w:spacing w:val="-5"/>
          <w:sz w:val="24"/>
          <w:szCs w:val="24"/>
          <w:lang w:val="en-GB"/>
        </w:rPr>
        <w:t xml:space="preserve"> </w:t>
      </w:r>
      <w:r>
        <w:rPr>
          <w:rFonts w:cs="Calibri"/>
          <w:sz w:val="24"/>
          <w:szCs w:val="24"/>
          <w:lang w:val="en-GB"/>
        </w:rPr>
        <w:t>(printed</w:t>
      </w:r>
      <w:r>
        <w:rPr>
          <w:rFonts w:cs="Calibri"/>
          <w:spacing w:val="-2"/>
          <w:sz w:val="24"/>
          <w:szCs w:val="24"/>
          <w:lang w:val="en-GB"/>
        </w:rPr>
        <w:t xml:space="preserve"> </w:t>
      </w:r>
      <w:r>
        <w:rPr>
          <w:rFonts w:cs="Calibri"/>
          <w:sz w:val="24"/>
          <w:szCs w:val="24"/>
          <w:lang w:val="en-GB"/>
        </w:rPr>
        <w:t>and</w:t>
      </w:r>
      <w:r>
        <w:rPr>
          <w:rFonts w:cs="Calibri"/>
          <w:spacing w:val="-5"/>
          <w:sz w:val="24"/>
          <w:szCs w:val="24"/>
          <w:lang w:val="en-GB"/>
        </w:rPr>
        <w:t xml:space="preserve"> </w:t>
      </w:r>
      <w:r>
        <w:rPr>
          <w:rFonts w:cs="Calibri"/>
          <w:sz w:val="24"/>
          <w:szCs w:val="24"/>
          <w:lang w:val="en-GB"/>
        </w:rPr>
        <w:t>online)</w:t>
      </w:r>
      <w:r>
        <w:rPr>
          <w:rFonts w:cs="Calibri"/>
          <w:spacing w:val="-2"/>
          <w:sz w:val="24"/>
          <w:szCs w:val="24"/>
          <w:lang w:val="en-GB"/>
        </w:rPr>
        <w:t xml:space="preserve"> </w:t>
      </w:r>
      <w:r>
        <w:rPr>
          <w:rFonts w:cs="Calibri"/>
          <w:sz w:val="24"/>
          <w:szCs w:val="24"/>
          <w:lang w:val="en-GB"/>
        </w:rPr>
        <w:t>of</w:t>
      </w:r>
      <w:r>
        <w:rPr>
          <w:rFonts w:cs="Calibri"/>
          <w:spacing w:val="-4"/>
          <w:sz w:val="24"/>
          <w:szCs w:val="24"/>
          <w:lang w:val="en-GB"/>
        </w:rPr>
        <w:t xml:space="preserve"> </w:t>
      </w:r>
      <w:r>
        <w:rPr>
          <w:rFonts w:cs="Calibri"/>
          <w:sz w:val="24"/>
          <w:szCs w:val="24"/>
          <w:lang w:val="en-GB"/>
        </w:rPr>
        <w:t>the</w:t>
      </w:r>
      <w:r>
        <w:rPr>
          <w:rFonts w:cs="Calibri"/>
          <w:spacing w:val="-1"/>
          <w:sz w:val="24"/>
          <w:szCs w:val="24"/>
          <w:lang w:val="en-GB"/>
        </w:rPr>
        <w:t xml:space="preserve"> </w:t>
      </w:r>
      <w:r>
        <w:rPr>
          <w:rFonts w:cs="Calibri"/>
          <w:sz w:val="24"/>
          <w:szCs w:val="24"/>
          <w:lang w:val="en-GB"/>
        </w:rPr>
        <w:t>Statistical</w:t>
      </w:r>
      <w:r>
        <w:rPr>
          <w:rFonts w:cs="Calibri"/>
          <w:spacing w:val="-3"/>
          <w:sz w:val="24"/>
          <w:szCs w:val="24"/>
          <w:lang w:val="en-GB"/>
        </w:rPr>
        <w:t xml:space="preserve"> </w:t>
      </w:r>
      <w:r>
        <w:rPr>
          <w:rFonts w:cs="Calibri"/>
          <w:sz w:val="24"/>
          <w:szCs w:val="24"/>
          <w:lang w:val="en-GB"/>
        </w:rPr>
        <w:t>Journal</w:t>
      </w:r>
      <w:r>
        <w:rPr>
          <w:rFonts w:cs="Calibri"/>
          <w:spacing w:val="-4"/>
          <w:sz w:val="24"/>
          <w:szCs w:val="24"/>
          <w:lang w:val="en-GB"/>
        </w:rPr>
        <w:t xml:space="preserve"> </w:t>
      </w:r>
      <w:r>
        <w:rPr>
          <w:rFonts w:cs="Calibri"/>
          <w:sz w:val="24"/>
          <w:szCs w:val="24"/>
          <w:lang w:val="en-GB"/>
        </w:rPr>
        <w:t>of</w:t>
      </w:r>
      <w:r>
        <w:rPr>
          <w:rFonts w:cs="Calibri"/>
          <w:spacing w:val="-2"/>
          <w:sz w:val="24"/>
          <w:szCs w:val="24"/>
          <w:lang w:val="en-GB"/>
        </w:rPr>
        <w:t xml:space="preserve"> </w:t>
      </w:r>
      <w:r>
        <w:rPr>
          <w:rFonts w:cs="Calibri"/>
          <w:sz w:val="24"/>
          <w:szCs w:val="24"/>
          <w:lang w:val="en-GB"/>
        </w:rPr>
        <w:t>IAOS</w:t>
      </w:r>
      <w:r>
        <w:rPr>
          <w:rFonts w:cs="Calibri"/>
          <w:spacing w:val="1"/>
          <w:sz w:val="24"/>
          <w:szCs w:val="24"/>
          <w:lang w:val="en-GB"/>
        </w:rPr>
        <w:t xml:space="preserve"> </w:t>
      </w:r>
      <w:r>
        <w:rPr>
          <w:rFonts w:cs="Calibri"/>
          <w:spacing w:val="-2"/>
          <w:sz w:val="24"/>
          <w:szCs w:val="24"/>
          <w:lang w:val="en-GB"/>
        </w:rPr>
        <w:t>(SJIAOS)</w:t>
      </w:r>
    </w:p>
    <w:p w14:paraId="35313838"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Young</w:t>
      </w:r>
      <w:r>
        <w:rPr>
          <w:rFonts w:cs="Calibri"/>
          <w:spacing w:val="-6"/>
          <w:sz w:val="24"/>
          <w:szCs w:val="24"/>
          <w:lang w:val="en-GB"/>
        </w:rPr>
        <w:t xml:space="preserve"> </w:t>
      </w:r>
      <w:r>
        <w:rPr>
          <w:rFonts w:cs="Calibri"/>
          <w:sz w:val="24"/>
          <w:szCs w:val="24"/>
          <w:lang w:val="en-GB"/>
        </w:rPr>
        <w:t>statisticians</w:t>
      </w:r>
      <w:r>
        <w:rPr>
          <w:rFonts w:cs="Calibri"/>
          <w:spacing w:val="-4"/>
          <w:sz w:val="24"/>
          <w:szCs w:val="24"/>
          <w:lang w:val="en-GB"/>
        </w:rPr>
        <w:t xml:space="preserve"> </w:t>
      </w:r>
      <w:r>
        <w:rPr>
          <w:rFonts w:cs="Calibri"/>
          <w:spacing w:val="-2"/>
          <w:sz w:val="24"/>
          <w:szCs w:val="24"/>
          <w:lang w:val="en-GB"/>
        </w:rPr>
        <w:t>prize</w:t>
      </w:r>
    </w:p>
    <w:p w14:paraId="35313839"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Increase</w:t>
      </w:r>
      <w:r>
        <w:rPr>
          <w:rFonts w:cs="Calibri"/>
          <w:spacing w:val="-5"/>
          <w:sz w:val="24"/>
          <w:szCs w:val="24"/>
          <w:lang w:val="en-GB"/>
        </w:rPr>
        <w:t xml:space="preserve"> </w:t>
      </w:r>
      <w:r>
        <w:rPr>
          <w:rFonts w:cs="Calibri"/>
          <w:sz w:val="24"/>
          <w:szCs w:val="24"/>
          <w:lang w:val="en-GB"/>
        </w:rPr>
        <w:t>the</w:t>
      </w:r>
      <w:r>
        <w:rPr>
          <w:rFonts w:cs="Calibri"/>
          <w:spacing w:val="-4"/>
          <w:sz w:val="24"/>
          <w:szCs w:val="24"/>
          <w:lang w:val="en-GB"/>
        </w:rPr>
        <w:t xml:space="preserve"> </w:t>
      </w:r>
      <w:r>
        <w:rPr>
          <w:rFonts w:cs="Calibri"/>
          <w:sz w:val="24"/>
          <w:szCs w:val="24"/>
          <w:lang w:val="en-GB"/>
        </w:rPr>
        <w:t>membership</w:t>
      </w:r>
      <w:r>
        <w:rPr>
          <w:rFonts w:cs="Calibri"/>
          <w:spacing w:val="-2"/>
          <w:sz w:val="24"/>
          <w:szCs w:val="24"/>
          <w:lang w:val="en-GB"/>
        </w:rPr>
        <w:t xml:space="preserve"> </w:t>
      </w:r>
      <w:r>
        <w:rPr>
          <w:rFonts w:cs="Calibri"/>
          <w:sz w:val="24"/>
          <w:szCs w:val="24"/>
          <w:lang w:val="en-GB"/>
        </w:rPr>
        <w:t>and</w:t>
      </w:r>
      <w:r>
        <w:rPr>
          <w:rFonts w:cs="Calibri"/>
          <w:spacing w:val="-3"/>
          <w:sz w:val="24"/>
          <w:szCs w:val="24"/>
          <w:lang w:val="en-GB"/>
        </w:rPr>
        <w:t xml:space="preserve"> </w:t>
      </w:r>
      <w:r>
        <w:rPr>
          <w:rFonts w:cs="Calibri"/>
          <w:sz w:val="24"/>
          <w:szCs w:val="24"/>
          <w:lang w:val="en-GB"/>
        </w:rPr>
        <w:t>improve</w:t>
      </w:r>
      <w:r>
        <w:rPr>
          <w:rFonts w:cs="Calibri"/>
          <w:spacing w:val="-4"/>
          <w:sz w:val="24"/>
          <w:szCs w:val="24"/>
          <w:lang w:val="en-GB"/>
        </w:rPr>
        <w:t xml:space="preserve"> </w:t>
      </w:r>
      <w:r>
        <w:rPr>
          <w:rFonts w:cs="Calibri"/>
          <w:sz w:val="24"/>
          <w:szCs w:val="24"/>
          <w:lang w:val="en-GB"/>
        </w:rPr>
        <w:t>IAOS</w:t>
      </w:r>
      <w:r>
        <w:rPr>
          <w:rFonts w:cs="Calibri"/>
          <w:spacing w:val="-3"/>
          <w:sz w:val="24"/>
          <w:szCs w:val="24"/>
          <w:lang w:val="en-GB"/>
        </w:rPr>
        <w:t xml:space="preserve"> </w:t>
      </w:r>
      <w:r>
        <w:rPr>
          <w:rFonts w:cs="Calibri"/>
          <w:sz w:val="24"/>
          <w:szCs w:val="24"/>
          <w:lang w:val="en-GB"/>
        </w:rPr>
        <w:t>financial</w:t>
      </w:r>
      <w:r>
        <w:rPr>
          <w:rFonts w:cs="Calibri"/>
          <w:spacing w:val="-2"/>
          <w:sz w:val="24"/>
          <w:szCs w:val="24"/>
          <w:lang w:val="en-GB"/>
        </w:rPr>
        <w:t xml:space="preserve"> picture</w:t>
      </w:r>
    </w:p>
    <w:p w14:paraId="3531383A"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Strengthen</w:t>
      </w:r>
      <w:r>
        <w:rPr>
          <w:rFonts w:cs="Calibri"/>
          <w:spacing w:val="-5"/>
          <w:sz w:val="24"/>
          <w:szCs w:val="24"/>
          <w:lang w:val="en-GB"/>
        </w:rPr>
        <w:t xml:space="preserve"> </w:t>
      </w:r>
      <w:r>
        <w:rPr>
          <w:rFonts w:cs="Calibri"/>
          <w:sz w:val="24"/>
          <w:szCs w:val="24"/>
          <w:lang w:val="en-GB"/>
        </w:rPr>
        <w:t>communication</w:t>
      </w:r>
      <w:r>
        <w:rPr>
          <w:rFonts w:cs="Calibri"/>
          <w:spacing w:val="-4"/>
          <w:sz w:val="24"/>
          <w:szCs w:val="24"/>
          <w:lang w:val="en-GB"/>
        </w:rPr>
        <w:t xml:space="preserve"> </w:t>
      </w:r>
      <w:r>
        <w:rPr>
          <w:rFonts w:cs="Calibri"/>
          <w:sz w:val="24"/>
          <w:szCs w:val="24"/>
          <w:lang w:val="en-GB"/>
        </w:rPr>
        <w:t>with</w:t>
      </w:r>
      <w:r>
        <w:rPr>
          <w:rFonts w:cs="Calibri"/>
          <w:spacing w:val="-4"/>
          <w:sz w:val="24"/>
          <w:szCs w:val="24"/>
          <w:lang w:val="en-GB"/>
        </w:rPr>
        <w:t xml:space="preserve"> </w:t>
      </w:r>
      <w:r>
        <w:rPr>
          <w:rFonts w:cs="Calibri"/>
          <w:spacing w:val="-2"/>
          <w:sz w:val="24"/>
          <w:szCs w:val="24"/>
          <w:lang w:val="en-GB"/>
        </w:rPr>
        <w:t>stakeholders</w:t>
      </w:r>
    </w:p>
    <w:p w14:paraId="3531383B" w14:textId="1B1B4662"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Contribute</w:t>
      </w:r>
      <w:r>
        <w:rPr>
          <w:rFonts w:cs="Calibri"/>
          <w:spacing w:val="-4"/>
          <w:sz w:val="24"/>
          <w:szCs w:val="24"/>
          <w:lang w:val="en-GB"/>
        </w:rPr>
        <w:t xml:space="preserve"> </w:t>
      </w:r>
      <w:r>
        <w:rPr>
          <w:rFonts w:cs="Calibri"/>
          <w:sz w:val="24"/>
          <w:szCs w:val="24"/>
          <w:lang w:val="en-GB"/>
        </w:rPr>
        <w:t>to</w:t>
      </w:r>
      <w:r>
        <w:rPr>
          <w:rFonts w:cs="Calibri"/>
          <w:spacing w:val="-3"/>
          <w:sz w:val="24"/>
          <w:szCs w:val="24"/>
          <w:lang w:val="en-GB"/>
        </w:rPr>
        <w:t xml:space="preserve"> </w:t>
      </w:r>
      <w:r>
        <w:rPr>
          <w:rFonts w:cs="Calibri"/>
          <w:sz w:val="24"/>
          <w:szCs w:val="24"/>
          <w:lang w:val="en-GB"/>
        </w:rPr>
        <w:t>the</w:t>
      </w:r>
      <w:r>
        <w:rPr>
          <w:rFonts w:cs="Calibri"/>
          <w:spacing w:val="-5"/>
          <w:sz w:val="24"/>
          <w:szCs w:val="24"/>
          <w:lang w:val="en-GB"/>
        </w:rPr>
        <w:t xml:space="preserve"> </w:t>
      </w:r>
      <w:r>
        <w:rPr>
          <w:rFonts w:cs="Calibri"/>
          <w:sz w:val="24"/>
          <w:szCs w:val="24"/>
          <w:lang w:val="en-GB"/>
        </w:rPr>
        <w:t>promotion</w:t>
      </w:r>
      <w:r>
        <w:rPr>
          <w:rFonts w:cs="Calibri"/>
          <w:spacing w:val="-2"/>
          <w:sz w:val="24"/>
          <w:szCs w:val="24"/>
          <w:lang w:val="en-GB"/>
        </w:rPr>
        <w:t xml:space="preserve"> </w:t>
      </w:r>
      <w:r>
        <w:rPr>
          <w:rFonts w:cs="Calibri"/>
          <w:sz w:val="24"/>
          <w:szCs w:val="24"/>
          <w:lang w:val="en-GB"/>
        </w:rPr>
        <w:t>and</w:t>
      </w:r>
      <w:r>
        <w:rPr>
          <w:rFonts w:cs="Calibri"/>
          <w:spacing w:val="-4"/>
          <w:sz w:val="24"/>
          <w:szCs w:val="24"/>
          <w:lang w:val="en-GB"/>
        </w:rPr>
        <w:t xml:space="preserve"> </w:t>
      </w:r>
      <w:r>
        <w:rPr>
          <w:rFonts w:cs="Calibri"/>
          <w:sz w:val="24"/>
          <w:szCs w:val="24"/>
          <w:lang w:val="en-GB"/>
        </w:rPr>
        <w:t>defence</w:t>
      </w:r>
      <w:r>
        <w:rPr>
          <w:rFonts w:cs="Calibri"/>
          <w:spacing w:val="-4"/>
          <w:sz w:val="24"/>
          <w:szCs w:val="24"/>
          <w:lang w:val="en-GB"/>
        </w:rPr>
        <w:t xml:space="preserve"> </w:t>
      </w:r>
      <w:r>
        <w:rPr>
          <w:rFonts w:cs="Calibri"/>
          <w:sz w:val="24"/>
          <w:szCs w:val="24"/>
          <w:lang w:val="en-GB"/>
        </w:rPr>
        <w:t>of</w:t>
      </w:r>
      <w:r>
        <w:rPr>
          <w:rFonts w:cs="Calibri"/>
          <w:spacing w:val="-3"/>
          <w:sz w:val="24"/>
          <w:szCs w:val="24"/>
          <w:lang w:val="en-GB"/>
        </w:rPr>
        <w:t xml:space="preserve"> </w:t>
      </w:r>
      <w:r w:rsidR="008C77F3">
        <w:rPr>
          <w:rFonts w:cs="Calibri"/>
          <w:spacing w:val="-3"/>
          <w:sz w:val="24"/>
          <w:szCs w:val="24"/>
          <w:lang w:val="en-GB"/>
        </w:rPr>
        <w:t xml:space="preserve">the </w:t>
      </w:r>
      <w:r>
        <w:rPr>
          <w:rFonts w:cs="Calibri"/>
          <w:spacing w:val="-4"/>
          <w:sz w:val="24"/>
          <w:szCs w:val="24"/>
          <w:lang w:val="en-GB"/>
        </w:rPr>
        <w:t>F</w:t>
      </w:r>
      <w:r w:rsidR="008C77F3">
        <w:rPr>
          <w:rFonts w:cs="Calibri"/>
          <w:spacing w:val="-4"/>
          <w:sz w:val="24"/>
          <w:szCs w:val="24"/>
          <w:lang w:val="en-GB"/>
        </w:rPr>
        <w:t xml:space="preserve">undamental </w:t>
      </w:r>
      <w:r>
        <w:rPr>
          <w:rFonts w:cs="Calibri"/>
          <w:spacing w:val="-4"/>
          <w:sz w:val="24"/>
          <w:szCs w:val="24"/>
          <w:lang w:val="en-GB"/>
        </w:rPr>
        <w:t>P</w:t>
      </w:r>
      <w:r w:rsidR="008C77F3">
        <w:rPr>
          <w:rFonts w:cs="Calibri"/>
          <w:spacing w:val="-4"/>
          <w:sz w:val="24"/>
          <w:szCs w:val="24"/>
          <w:lang w:val="en-GB"/>
        </w:rPr>
        <w:t xml:space="preserve">rinciples of </w:t>
      </w:r>
      <w:r>
        <w:rPr>
          <w:rFonts w:cs="Calibri"/>
          <w:spacing w:val="-4"/>
          <w:sz w:val="24"/>
          <w:szCs w:val="24"/>
          <w:lang w:val="en-GB"/>
        </w:rPr>
        <w:t>O</w:t>
      </w:r>
      <w:r w:rsidR="008C77F3">
        <w:rPr>
          <w:rFonts w:cs="Calibri"/>
          <w:spacing w:val="-4"/>
          <w:sz w:val="24"/>
          <w:szCs w:val="24"/>
          <w:lang w:val="en-GB"/>
        </w:rPr>
        <w:t xml:space="preserve">fficial </w:t>
      </w:r>
      <w:r>
        <w:rPr>
          <w:rFonts w:cs="Calibri"/>
          <w:spacing w:val="-4"/>
          <w:sz w:val="24"/>
          <w:szCs w:val="24"/>
          <w:lang w:val="en-GB"/>
        </w:rPr>
        <w:t>S</w:t>
      </w:r>
      <w:r w:rsidR="008C77F3">
        <w:rPr>
          <w:rFonts w:cs="Calibri"/>
          <w:spacing w:val="-4"/>
          <w:sz w:val="24"/>
          <w:szCs w:val="24"/>
          <w:lang w:val="en-GB"/>
        </w:rPr>
        <w:t>tatistics</w:t>
      </w:r>
    </w:p>
    <w:p w14:paraId="3531383C"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Expose</w:t>
      </w:r>
      <w:r>
        <w:rPr>
          <w:rFonts w:cs="Calibri"/>
          <w:spacing w:val="-3"/>
          <w:sz w:val="24"/>
          <w:szCs w:val="24"/>
          <w:lang w:val="en-GB"/>
        </w:rPr>
        <w:t xml:space="preserve"> </w:t>
      </w:r>
      <w:r>
        <w:rPr>
          <w:rFonts w:cs="Calibri"/>
          <w:sz w:val="24"/>
          <w:szCs w:val="24"/>
          <w:lang w:val="en-GB"/>
        </w:rPr>
        <w:t>facts</w:t>
      </w:r>
      <w:r>
        <w:rPr>
          <w:rFonts w:cs="Calibri"/>
          <w:spacing w:val="-2"/>
          <w:sz w:val="24"/>
          <w:szCs w:val="24"/>
          <w:lang w:val="en-GB"/>
        </w:rPr>
        <w:t xml:space="preserve"> </w:t>
      </w:r>
      <w:r>
        <w:rPr>
          <w:rFonts w:cs="Calibri"/>
          <w:sz w:val="24"/>
          <w:szCs w:val="24"/>
          <w:lang w:val="en-GB"/>
        </w:rPr>
        <w:t>of</w:t>
      </w:r>
      <w:r>
        <w:rPr>
          <w:rFonts w:cs="Calibri"/>
          <w:spacing w:val="-2"/>
          <w:sz w:val="24"/>
          <w:szCs w:val="24"/>
          <w:lang w:val="en-GB"/>
        </w:rPr>
        <w:t xml:space="preserve"> </w:t>
      </w:r>
      <w:r>
        <w:rPr>
          <w:rFonts w:cs="Calibri"/>
          <w:sz w:val="24"/>
          <w:szCs w:val="24"/>
          <w:lang w:val="en-GB"/>
        </w:rPr>
        <w:t>misuse</w:t>
      </w:r>
      <w:r>
        <w:rPr>
          <w:rFonts w:cs="Calibri"/>
          <w:spacing w:val="-4"/>
          <w:sz w:val="24"/>
          <w:szCs w:val="24"/>
          <w:lang w:val="en-GB"/>
        </w:rPr>
        <w:t xml:space="preserve"> </w:t>
      </w:r>
      <w:r>
        <w:rPr>
          <w:rFonts w:cs="Calibri"/>
          <w:sz w:val="24"/>
          <w:szCs w:val="24"/>
          <w:lang w:val="en-GB"/>
        </w:rPr>
        <w:t>of</w:t>
      </w:r>
      <w:r>
        <w:rPr>
          <w:rFonts w:cs="Calibri"/>
          <w:spacing w:val="-2"/>
          <w:sz w:val="24"/>
          <w:szCs w:val="24"/>
          <w:lang w:val="en-GB"/>
        </w:rPr>
        <w:t xml:space="preserve"> statistics</w:t>
      </w:r>
    </w:p>
    <w:p w14:paraId="3531383D" w14:textId="77777777" w:rsidR="002744E7" w:rsidRDefault="00650933">
      <w:pPr>
        <w:pStyle w:val="ListParagraph"/>
        <w:numPr>
          <w:ilvl w:val="1"/>
          <w:numId w:val="3"/>
        </w:numPr>
        <w:tabs>
          <w:tab w:val="left" w:pos="709"/>
        </w:tabs>
        <w:autoSpaceDE w:val="0"/>
        <w:autoSpaceDN w:val="0"/>
        <w:spacing w:before="1"/>
        <w:ind w:left="1276" w:hanging="887"/>
        <w:rPr>
          <w:rFonts w:cs="Calibri"/>
          <w:sz w:val="24"/>
          <w:szCs w:val="24"/>
          <w:lang w:val="en-GB"/>
        </w:rPr>
      </w:pPr>
      <w:r>
        <w:rPr>
          <w:rFonts w:cs="Calibri"/>
          <w:sz w:val="24"/>
          <w:szCs w:val="24"/>
          <w:lang w:val="en-GB"/>
        </w:rPr>
        <w:t>Enhance</w:t>
      </w:r>
      <w:r>
        <w:rPr>
          <w:rFonts w:cs="Calibri"/>
          <w:spacing w:val="-2"/>
          <w:sz w:val="24"/>
          <w:szCs w:val="24"/>
          <w:lang w:val="en-GB"/>
        </w:rPr>
        <w:t xml:space="preserve"> </w:t>
      </w:r>
      <w:r>
        <w:rPr>
          <w:rFonts w:cs="Calibri"/>
          <w:sz w:val="24"/>
          <w:szCs w:val="24"/>
          <w:lang w:val="en-GB"/>
        </w:rPr>
        <w:t>the</w:t>
      </w:r>
      <w:r>
        <w:rPr>
          <w:rFonts w:cs="Calibri"/>
          <w:spacing w:val="-5"/>
          <w:sz w:val="24"/>
          <w:szCs w:val="24"/>
          <w:lang w:val="en-GB"/>
        </w:rPr>
        <w:t xml:space="preserve"> </w:t>
      </w:r>
      <w:r>
        <w:rPr>
          <w:rFonts w:cs="Calibri"/>
          <w:sz w:val="24"/>
          <w:szCs w:val="24"/>
          <w:lang w:val="en-GB"/>
        </w:rPr>
        <w:t>work</w:t>
      </w:r>
      <w:r>
        <w:rPr>
          <w:rFonts w:cs="Calibri"/>
          <w:spacing w:val="-3"/>
          <w:sz w:val="24"/>
          <w:szCs w:val="24"/>
          <w:lang w:val="en-GB"/>
        </w:rPr>
        <w:t xml:space="preserve"> </w:t>
      </w:r>
      <w:r>
        <w:rPr>
          <w:rFonts w:cs="Calibri"/>
          <w:sz w:val="24"/>
          <w:szCs w:val="24"/>
          <w:lang w:val="en-GB"/>
        </w:rPr>
        <w:t>of</w:t>
      </w:r>
      <w:r>
        <w:rPr>
          <w:rFonts w:cs="Calibri"/>
          <w:spacing w:val="-3"/>
          <w:sz w:val="24"/>
          <w:szCs w:val="24"/>
          <w:lang w:val="en-GB"/>
        </w:rPr>
        <w:t xml:space="preserve"> </w:t>
      </w:r>
      <w:r>
        <w:rPr>
          <w:rFonts w:cs="Calibri"/>
          <w:spacing w:val="-2"/>
          <w:sz w:val="24"/>
          <w:szCs w:val="24"/>
          <w:lang w:val="en-GB"/>
        </w:rPr>
        <w:t>subcommittees</w:t>
      </w:r>
    </w:p>
    <w:p w14:paraId="3531383E" w14:textId="77777777" w:rsidR="002744E7" w:rsidRDefault="00650933">
      <w:pPr>
        <w:pStyle w:val="ListParagraph"/>
        <w:numPr>
          <w:ilvl w:val="1"/>
          <w:numId w:val="3"/>
        </w:numPr>
        <w:tabs>
          <w:tab w:val="left" w:pos="709"/>
        </w:tabs>
        <w:autoSpaceDE w:val="0"/>
        <w:autoSpaceDN w:val="0"/>
        <w:ind w:left="1276" w:hanging="887"/>
        <w:rPr>
          <w:rFonts w:cs="Calibri"/>
          <w:sz w:val="24"/>
          <w:szCs w:val="24"/>
          <w:lang w:val="en-GB"/>
        </w:rPr>
      </w:pPr>
      <w:r>
        <w:rPr>
          <w:rFonts w:cs="Calibri"/>
          <w:sz w:val="24"/>
          <w:szCs w:val="24"/>
          <w:lang w:val="en-GB"/>
        </w:rPr>
        <w:t>Institutionalize</w:t>
      </w:r>
      <w:r>
        <w:rPr>
          <w:rFonts w:cs="Calibri"/>
          <w:spacing w:val="-4"/>
          <w:sz w:val="24"/>
          <w:szCs w:val="24"/>
          <w:lang w:val="en-GB"/>
        </w:rPr>
        <w:t xml:space="preserve"> </w:t>
      </w:r>
      <w:r>
        <w:rPr>
          <w:rFonts w:cs="Calibri"/>
          <w:sz w:val="24"/>
          <w:szCs w:val="24"/>
          <w:lang w:val="en-GB"/>
        </w:rPr>
        <w:t>IAOS</w:t>
      </w:r>
      <w:r>
        <w:rPr>
          <w:rFonts w:cs="Calibri"/>
          <w:spacing w:val="-6"/>
          <w:sz w:val="24"/>
          <w:szCs w:val="24"/>
          <w:lang w:val="en-GB"/>
        </w:rPr>
        <w:t xml:space="preserve"> </w:t>
      </w:r>
      <w:r>
        <w:rPr>
          <w:rFonts w:cs="Calibri"/>
          <w:spacing w:val="-2"/>
          <w:sz w:val="24"/>
          <w:szCs w:val="24"/>
          <w:lang w:val="en-GB"/>
        </w:rPr>
        <w:t>functions</w:t>
      </w:r>
    </w:p>
    <w:p w14:paraId="4C4BF5B0" w14:textId="77777777" w:rsidR="00627C0A" w:rsidRDefault="00627C0A" w:rsidP="00557090">
      <w:pPr>
        <w:pStyle w:val="BodyText"/>
      </w:pPr>
    </w:p>
    <w:p w14:paraId="3531383F" w14:textId="39ECCB9C" w:rsidR="002744E7" w:rsidRDefault="00650933" w:rsidP="00557090">
      <w:pPr>
        <w:pStyle w:val="BodyText"/>
        <w:rPr>
          <w:i/>
        </w:rPr>
      </w:pPr>
      <w:r w:rsidRPr="00DF266D">
        <w:t xml:space="preserve">Through these various initiatives, IAOS works with stakeholders to promote the understanding and advancement of official statistics. IAOS </w:t>
      </w:r>
      <w:r w:rsidR="004E1CC7">
        <w:t xml:space="preserve">also aims to </w:t>
      </w:r>
      <w:r w:rsidRPr="00DF266D">
        <w:t>bring together producers and users of official statistics, for example through organising IAOS conferences as well as participation in forums such as the UN World Data Forum, side events at the UNSC and the WSC</w:t>
      </w:r>
      <w:r w:rsidRPr="00DF266D">
        <w:rPr>
          <w:i/>
        </w:rPr>
        <w:t>.</w:t>
      </w:r>
    </w:p>
    <w:p w14:paraId="64193B39" w14:textId="77777777" w:rsidR="00DD4B6D" w:rsidRPr="00995AE4" w:rsidRDefault="00DD4B6D" w:rsidP="00557090">
      <w:pPr>
        <w:pStyle w:val="BodyText"/>
      </w:pPr>
    </w:p>
    <w:p w14:paraId="5D0EE8AB" w14:textId="5EFAA6FE" w:rsidR="00DD4B6D" w:rsidRPr="00A53486" w:rsidRDefault="00EE0AFD" w:rsidP="00557090">
      <w:pPr>
        <w:pStyle w:val="BodyText"/>
      </w:pPr>
      <w:r w:rsidRPr="00A53486">
        <w:t>For me the h</w:t>
      </w:r>
      <w:r w:rsidR="002C488C" w:rsidRPr="00A53486">
        <w:t xml:space="preserve">ighlights for the </w:t>
      </w:r>
      <w:r w:rsidR="008F002F" w:rsidRPr="00A53486">
        <w:t>eight months since the 2025 General Assembly have included</w:t>
      </w:r>
      <w:r w:rsidR="00FF2D4D" w:rsidRPr="00A53486">
        <w:t>:</w:t>
      </w:r>
    </w:p>
    <w:p w14:paraId="56DBE493" w14:textId="1D2862F9" w:rsidR="00FC6A3A" w:rsidRPr="00A53486" w:rsidRDefault="008F002F" w:rsidP="00FF2D4D">
      <w:pPr>
        <w:pStyle w:val="ListParagraph"/>
        <w:numPr>
          <w:ilvl w:val="0"/>
          <w:numId w:val="41"/>
        </w:numPr>
        <w:rPr>
          <w:rFonts w:cs="Calibri"/>
          <w:sz w:val="24"/>
          <w:szCs w:val="24"/>
          <w:lang w:val="en-GB"/>
        </w:rPr>
      </w:pPr>
      <w:r w:rsidRPr="00A53486">
        <w:rPr>
          <w:rFonts w:cs="Calibri"/>
          <w:sz w:val="24"/>
          <w:szCs w:val="24"/>
        </w:rPr>
        <w:t xml:space="preserve">Attending the </w:t>
      </w:r>
      <w:r w:rsidR="00FC6A3A" w:rsidRPr="00A53486">
        <w:rPr>
          <w:rFonts w:cs="Calibri"/>
          <w:sz w:val="24"/>
          <w:szCs w:val="24"/>
        </w:rPr>
        <w:t xml:space="preserve">2025 </w:t>
      </w:r>
      <w:r w:rsidR="0030128E" w:rsidRPr="00A53486">
        <w:rPr>
          <w:rFonts w:cs="Calibri"/>
          <w:sz w:val="24"/>
          <w:szCs w:val="24"/>
        </w:rPr>
        <w:t>WSC, where</w:t>
      </w:r>
      <w:r w:rsidR="00FC6A3A" w:rsidRPr="00A53486">
        <w:rPr>
          <w:rFonts w:cs="Calibri"/>
          <w:sz w:val="24"/>
          <w:szCs w:val="24"/>
        </w:rPr>
        <w:t xml:space="preserve"> a special highlight was the </w:t>
      </w:r>
      <w:r w:rsidR="00FC6A3A" w:rsidRPr="00A53486">
        <w:rPr>
          <w:rFonts w:cs="Calibri"/>
          <w:sz w:val="24"/>
          <w:szCs w:val="24"/>
          <w:lang w:val="en-GB"/>
        </w:rPr>
        <w:t>IAOS Young Statistician Prize (YSP) Session, where the 2023, 2024 and 2025 YSP winners all present</w:t>
      </w:r>
      <w:r w:rsidR="007074AA">
        <w:rPr>
          <w:rFonts w:cs="Calibri"/>
          <w:sz w:val="24"/>
          <w:szCs w:val="24"/>
          <w:lang w:val="en-GB"/>
        </w:rPr>
        <w:t>ed</w:t>
      </w:r>
      <w:r w:rsidR="00FC6A3A" w:rsidRPr="00A53486">
        <w:rPr>
          <w:rFonts w:cs="Calibri"/>
          <w:sz w:val="24"/>
          <w:szCs w:val="24"/>
          <w:lang w:val="en-GB"/>
        </w:rPr>
        <w:t xml:space="preserve"> their papers to a ‘full house’</w:t>
      </w:r>
      <w:r w:rsidR="00FF2D4D" w:rsidRPr="00A53486">
        <w:rPr>
          <w:rFonts w:cs="Calibri"/>
          <w:sz w:val="24"/>
          <w:szCs w:val="24"/>
          <w:lang w:val="en-GB"/>
        </w:rPr>
        <w:t xml:space="preserve">. </w:t>
      </w:r>
      <w:r w:rsidR="005241E6" w:rsidRPr="00A53486">
        <w:rPr>
          <w:rFonts w:cs="Calibri"/>
          <w:sz w:val="24"/>
          <w:szCs w:val="24"/>
          <w:lang w:val="en-GB"/>
        </w:rPr>
        <w:t>The WSC also sa</w:t>
      </w:r>
      <w:r w:rsidR="004B3A40" w:rsidRPr="00A53486">
        <w:rPr>
          <w:rFonts w:cs="Calibri"/>
          <w:sz w:val="24"/>
          <w:szCs w:val="24"/>
          <w:lang w:val="en-GB"/>
        </w:rPr>
        <w:t>w</w:t>
      </w:r>
      <w:r w:rsidR="005241E6" w:rsidRPr="00A53486">
        <w:rPr>
          <w:rFonts w:cs="Calibri"/>
          <w:sz w:val="24"/>
          <w:szCs w:val="24"/>
          <w:lang w:val="en-GB"/>
        </w:rPr>
        <w:t xml:space="preserve"> many other </w:t>
      </w:r>
      <w:r w:rsidR="00FC6A3A" w:rsidRPr="00A53486">
        <w:rPr>
          <w:rFonts w:cs="Calibri"/>
          <w:sz w:val="24"/>
          <w:szCs w:val="24"/>
          <w:lang w:val="en-GB"/>
        </w:rPr>
        <w:t>‘official statistics’ related sessions</w:t>
      </w:r>
      <w:r w:rsidR="00972C91" w:rsidRPr="00A53486">
        <w:rPr>
          <w:rFonts w:cs="Calibri"/>
          <w:sz w:val="24"/>
          <w:szCs w:val="24"/>
          <w:lang w:val="en-GB"/>
        </w:rPr>
        <w:t xml:space="preserve">, including the SJIAOS session, as well as </w:t>
      </w:r>
      <w:r w:rsidR="00FE41B7" w:rsidRPr="00A53486">
        <w:rPr>
          <w:rFonts w:cs="Calibri"/>
          <w:sz w:val="24"/>
          <w:szCs w:val="24"/>
          <w:lang w:val="en-GB"/>
        </w:rPr>
        <w:t>sessions</w:t>
      </w:r>
      <w:r w:rsidR="00FC6A3A" w:rsidRPr="00A53486">
        <w:rPr>
          <w:rFonts w:cs="Calibri"/>
          <w:sz w:val="24"/>
          <w:szCs w:val="24"/>
          <w:lang w:val="en-GB"/>
        </w:rPr>
        <w:t xml:space="preserve"> covering topics such as Trust and Ethics, the changing role of NSOs, the application of AI (a key theme for the 2026 IAOS Conference), the measurement of indigenous communities and data governance / sovereignty. </w:t>
      </w:r>
    </w:p>
    <w:p w14:paraId="4CDCBEAF" w14:textId="73B186AA" w:rsidR="00FC6A3A" w:rsidRPr="00A53486" w:rsidRDefault="00972C91" w:rsidP="008B0A08">
      <w:pPr>
        <w:pStyle w:val="ListParagraph"/>
        <w:widowControl/>
        <w:numPr>
          <w:ilvl w:val="0"/>
          <w:numId w:val="41"/>
        </w:numPr>
        <w:contextualSpacing/>
        <w:rPr>
          <w:rFonts w:cs="Calibri"/>
          <w:sz w:val="24"/>
          <w:szCs w:val="24"/>
          <w:lang w:val="en-GB"/>
        </w:rPr>
      </w:pPr>
      <w:r w:rsidRPr="00A53486">
        <w:rPr>
          <w:rFonts w:cs="Calibri"/>
          <w:sz w:val="24"/>
          <w:szCs w:val="24"/>
          <w:lang w:val="en-GB"/>
        </w:rPr>
        <w:t xml:space="preserve">The </w:t>
      </w:r>
      <w:r w:rsidR="00FE41B7" w:rsidRPr="00A53486">
        <w:rPr>
          <w:rFonts w:cs="Calibri"/>
          <w:sz w:val="24"/>
          <w:szCs w:val="24"/>
          <w:lang w:val="en-GB"/>
        </w:rPr>
        <w:t xml:space="preserve"> 2025</w:t>
      </w:r>
      <w:r w:rsidR="00EE0AFD" w:rsidRPr="00A53486">
        <w:rPr>
          <w:rFonts w:cs="Calibri"/>
          <w:sz w:val="24"/>
          <w:szCs w:val="24"/>
          <w:lang w:val="en-GB"/>
        </w:rPr>
        <w:t xml:space="preserve"> </w:t>
      </w:r>
      <w:r w:rsidR="00FC6A3A" w:rsidRPr="00A53486">
        <w:rPr>
          <w:rFonts w:cs="Calibri"/>
          <w:sz w:val="24"/>
          <w:szCs w:val="24"/>
          <w:lang w:val="en-GB"/>
        </w:rPr>
        <w:t>IAOS GA</w:t>
      </w:r>
      <w:r w:rsidR="00FE41B7" w:rsidRPr="00A53486">
        <w:rPr>
          <w:rFonts w:cs="Calibri"/>
          <w:sz w:val="24"/>
          <w:szCs w:val="24"/>
          <w:lang w:val="en-GB"/>
        </w:rPr>
        <w:t>, held during the WSC</w:t>
      </w:r>
      <w:r w:rsidR="00FC6A3A" w:rsidRPr="00A53486">
        <w:rPr>
          <w:rFonts w:cs="Calibri"/>
          <w:sz w:val="24"/>
          <w:szCs w:val="24"/>
          <w:lang w:val="en-GB"/>
        </w:rPr>
        <w:t xml:space="preserve"> – which saw approval of our </w:t>
      </w:r>
      <w:r w:rsidR="004B3A40" w:rsidRPr="00A53486">
        <w:rPr>
          <w:rFonts w:cs="Calibri"/>
          <w:sz w:val="24"/>
          <w:szCs w:val="24"/>
          <w:lang w:val="en-GB"/>
        </w:rPr>
        <w:t xml:space="preserve">revised </w:t>
      </w:r>
      <w:r w:rsidR="00FC6A3A" w:rsidRPr="00A53486">
        <w:rPr>
          <w:rFonts w:cs="Calibri"/>
          <w:sz w:val="24"/>
          <w:szCs w:val="24"/>
          <w:lang w:val="en-GB"/>
        </w:rPr>
        <w:t xml:space="preserve">Statutes (now on the website at </w:t>
      </w:r>
      <w:hyperlink r:id="rId21" w:history="1">
        <w:r w:rsidR="00FC6A3A" w:rsidRPr="00A53486">
          <w:rPr>
            <w:rStyle w:val="Hyperlink"/>
            <w:rFonts w:cs="Calibri"/>
            <w:sz w:val="24"/>
            <w:szCs w:val="24"/>
            <w:lang w:val="en-GB"/>
          </w:rPr>
          <w:t>https://iaos-isi.org/statutes/</w:t>
        </w:r>
      </w:hyperlink>
      <w:r w:rsidR="00FC6A3A" w:rsidRPr="00A53486">
        <w:rPr>
          <w:rFonts w:cs="Calibri"/>
          <w:sz w:val="24"/>
          <w:szCs w:val="24"/>
          <w:lang w:val="en-GB"/>
        </w:rPr>
        <w:t>)</w:t>
      </w:r>
      <w:r w:rsidR="00B22A2C" w:rsidRPr="00A53486">
        <w:rPr>
          <w:rFonts w:cs="Calibri"/>
          <w:sz w:val="24"/>
          <w:szCs w:val="24"/>
          <w:lang w:val="en-GB"/>
        </w:rPr>
        <w:t xml:space="preserve">, election of the 2025-27 </w:t>
      </w:r>
      <w:r w:rsidR="00577E89">
        <w:rPr>
          <w:rFonts w:cs="Calibri"/>
          <w:sz w:val="24"/>
          <w:szCs w:val="24"/>
          <w:lang w:val="en-GB"/>
        </w:rPr>
        <w:t>ExCo</w:t>
      </w:r>
      <w:r w:rsidR="00B22A2C" w:rsidRPr="00A53486">
        <w:rPr>
          <w:rFonts w:cs="Calibri"/>
          <w:sz w:val="24"/>
          <w:szCs w:val="24"/>
          <w:lang w:val="en-GB"/>
        </w:rPr>
        <w:t xml:space="preserve"> </w:t>
      </w:r>
      <w:r w:rsidR="00FC6A3A" w:rsidRPr="00A53486">
        <w:rPr>
          <w:rFonts w:cs="Calibri"/>
          <w:sz w:val="24"/>
          <w:szCs w:val="24"/>
          <w:lang w:val="en-GB"/>
        </w:rPr>
        <w:t>and presentation from Jean Louis Bodin to mark the 40</w:t>
      </w:r>
      <w:r w:rsidR="00FC6A3A" w:rsidRPr="00A53486">
        <w:rPr>
          <w:rFonts w:cs="Calibri"/>
          <w:sz w:val="24"/>
          <w:szCs w:val="24"/>
          <w:vertAlign w:val="superscript"/>
          <w:lang w:val="en-GB"/>
        </w:rPr>
        <w:t>th</w:t>
      </w:r>
      <w:r w:rsidR="00FC6A3A" w:rsidRPr="00A53486">
        <w:rPr>
          <w:rFonts w:cs="Calibri"/>
          <w:sz w:val="24"/>
          <w:szCs w:val="24"/>
          <w:lang w:val="en-GB"/>
        </w:rPr>
        <w:t xml:space="preserve"> anniversary of the IAOS.</w:t>
      </w:r>
    </w:p>
    <w:p w14:paraId="248108D6" w14:textId="27A593AE" w:rsidR="00FE41B7" w:rsidRPr="00A53486" w:rsidRDefault="00FE41B7" w:rsidP="008B0A08">
      <w:pPr>
        <w:pStyle w:val="ListParagraph"/>
        <w:widowControl/>
        <w:numPr>
          <w:ilvl w:val="0"/>
          <w:numId w:val="41"/>
        </w:numPr>
        <w:contextualSpacing/>
        <w:rPr>
          <w:rFonts w:cs="Calibri"/>
          <w:sz w:val="24"/>
          <w:szCs w:val="24"/>
          <w:lang w:val="en-GB"/>
        </w:rPr>
      </w:pPr>
      <w:r w:rsidRPr="00A53486">
        <w:rPr>
          <w:rFonts w:cs="Calibri"/>
          <w:sz w:val="24"/>
          <w:szCs w:val="24"/>
          <w:lang w:val="en-GB"/>
        </w:rPr>
        <w:t xml:space="preserve">The appointment and subsequent transition of Hossein Hussain to the Editor in Chief of the SJIAOS, taking over from Pietro Gennari who led the SJIAOS through the transition of </w:t>
      </w:r>
      <w:r w:rsidR="00BA3734" w:rsidRPr="00A53486">
        <w:rPr>
          <w:rFonts w:cs="Calibri"/>
          <w:sz w:val="24"/>
          <w:szCs w:val="24"/>
          <w:lang w:val="en-GB"/>
        </w:rPr>
        <w:t>journal publishers</w:t>
      </w:r>
      <w:r w:rsidR="0045542E" w:rsidRPr="00A53486">
        <w:rPr>
          <w:rFonts w:cs="Calibri"/>
          <w:sz w:val="24"/>
          <w:szCs w:val="24"/>
          <w:lang w:val="en-GB"/>
        </w:rPr>
        <w:t>.</w:t>
      </w:r>
    </w:p>
    <w:p w14:paraId="6CCFF015" w14:textId="756C5A03" w:rsidR="009603EE" w:rsidRPr="00A53486" w:rsidRDefault="009603EE" w:rsidP="008B0A08">
      <w:pPr>
        <w:pStyle w:val="ListParagraph"/>
        <w:widowControl/>
        <w:numPr>
          <w:ilvl w:val="0"/>
          <w:numId w:val="41"/>
        </w:numPr>
        <w:contextualSpacing/>
        <w:rPr>
          <w:rFonts w:cs="Calibri"/>
          <w:sz w:val="24"/>
          <w:szCs w:val="24"/>
          <w:lang w:val="en-GB"/>
        </w:rPr>
      </w:pPr>
      <w:r w:rsidRPr="00A53486">
        <w:rPr>
          <w:rFonts w:cs="Calibri"/>
          <w:sz w:val="24"/>
          <w:szCs w:val="24"/>
          <w:lang w:val="en-GB"/>
        </w:rPr>
        <w:t xml:space="preserve">The appointment and subsequent transition of Beatrice </w:t>
      </w:r>
      <w:r w:rsidR="005A4FC6" w:rsidRPr="00A53486">
        <w:rPr>
          <w:rFonts w:cs="Calibri"/>
          <w:sz w:val="24"/>
          <w:szCs w:val="24"/>
          <w:lang w:val="en-GB"/>
        </w:rPr>
        <w:t>Baribeau</w:t>
      </w:r>
      <w:r w:rsidR="00EE01F5" w:rsidRPr="00A53486">
        <w:rPr>
          <w:rFonts w:cs="Calibri"/>
          <w:sz w:val="24"/>
          <w:szCs w:val="24"/>
          <w:lang w:val="en-GB"/>
        </w:rPr>
        <w:t xml:space="preserve"> to the focal point for the Young Statisticians Prize, and her launch of the 2026 competition.</w:t>
      </w:r>
    </w:p>
    <w:p w14:paraId="4F33CA40" w14:textId="0ED8D7B8" w:rsidR="00972C91" w:rsidRPr="00A53486" w:rsidRDefault="00FE41B7" w:rsidP="00FD285A">
      <w:pPr>
        <w:pStyle w:val="ListParagraph"/>
        <w:widowControl/>
        <w:numPr>
          <w:ilvl w:val="0"/>
          <w:numId w:val="41"/>
        </w:numPr>
        <w:contextualSpacing/>
        <w:rPr>
          <w:rFonts w:cs="Calibri"/>
          <w:lang w:val="en-NZ"/>
        </w:rPr>
      </w:pPr>
      <w:r w:rsidRPr="00A53486">
        <w:rPr>
          <w:rFonts w:cs="Calibri"/>
          <w:sz w:val="24"/>
          <w:szCs w:val="24"/>
          <w:lang w:val="en-GB"/>
        </w:rPr>
        <w:lastRenderedPageBreak/>
        <w:t>The 40</w:t>
      </w:r>
      <w:r w:rsidRPr="00A53486">
        <w:rPr>
          <w:rFonts w:cs="Calibri"/>
          <w:sz w:val="24"/>
          <w:szCs w:val="24"/>
          <w:vertAlign w:val="superscript"/>
          <w:lang w:val="en-GB"/>
        </w:rPr>
        <w:t>th</w:t>
      </w:r>
      <w:r w:rsidRPr="00A53486">
        <w:rPr>
          <w:rFonts w:cs="Calibri"/>
          <w:sz w:val="24"/>
          <w:szCs w:val="24"/>
          <w:lang w:val="en-GB"/>
        </w:rPr>
        <w:t xml:space="preserve"> Anniversary webinar </w:t>
      </w:r>
      <w:r w:rsidR="00BA3734" w:rsidRPr="00A53486">
        <w:rPr>
          <w:rFonts w:cs="Calibri"/>
          <w:sz w:val="24"/>
          <w:szCs w:val="24"/>
          <w:lang w:val="en-GB"/>
        </w:rPr>
        <w:t>enabling us to celebrate many of the activities of the IAOS over the last forty years</w:t>
      </w:r>
      <w:r w:rsidR="00533520" w:rsidRPr="00A53486">
        <w:rPr>
          <w:rFonts w:cs="Calibri"/>
          <w:sz w:val="24"/>
          <w:szCs w:val="24"/>
          <w:lang w:val="en-GB"/>
        </w:rPr>
        <w:t xml:space="preserve"> – featuring speeches from </w:t>
      </w:r>
      <w:r w:rsidR="00FD285A" w:rsidRPr="00A53486">
        <w:rPr>
          <w:rFonts w:cs="Calibri"/>
          <w:sz w:val="24"/>
          <w:szCs w:val="24"/>
          <w:lang w:val="en-GB"/>
        </w:rPr>
        <w:t xml:space="preserve">IAOS Presidents </w:t>
      </w:r>
      <w:r w:rsidR="002A4A3B" w:rsidRPr="00A53486">
        <w:rPr>
          <w:rFonts w:cs="Calibri"/>
          <w:sz w:val="24"/>
          <w:szCs w:val="24"/>
          <w:lang w:val="en-NZ"/>
        </w:rPr>
        <w:t>Mr. Jean-Louis Bodin (</w:t>
      </w:r>
      <w:r w:rsidR="00D21B87" w:rsidRPr="00A53486">
        <w:rPr>
          <w:rFonts w:cs="Calibri"/>
          <w:sz w:val="24"/>
          <w:szCs w:val="24"/>
          <w:lang w:val="en-GB"/>
        </w:rPr>
        <w:t>1989</w:t>
      </w:r>
      <w:r w:rsidR="00E91123" w:rsidRPr="00A53486">
        <w:rPr>
          <w:rFonts w:cs="Calibri"/>
          <w:sz w:val="24"/>
          <w:szCs w:val="24"/>
          <w:lang w:val="en-GB"/>
        </w:rPr>
        <w:t xml:space="preserve"> – </w:t>
      </w:r>
      <w:r w:rsidR="00D21B87" w:rsidRPr="00A53486">
        <w:rPr>
          <w:rFonts w:cs="Calibri"/>
          <w:sz w:val="24"/>
          <w:szCs w:val="24"/>
          <w:lang w:val="en-GB"/>
        </w:rPr>
        <w:t>1991</w:t>
      </w:r>
      <w:r w:rsidR="002A4A3B" w:rsidRPr="00A53486">
        <w:rPr>
          <w:rFonts w:cs="Calibri"/>
          <w:sz w:val="24"/>
          <w:szCs w:val="24"/>
          <w:lang w:val="en-NZ"/>
        </w:rPr>
        <w:t xml:space="preserve">), </w:t>
      </w:r>
      <w:r w:rsidR="002A4A3B" w:rsidRPr="00A53486">
        <w:rPr>
          <w:rFonts w:cs="Calibri"/>
          <w:lang w:val="en-NZ"/>
        </w:rPr>
        <w:t>Ms. Denise Lievesley (</w:t>
      </w:r>
      <w:r w:rsidR="00D21B87" w:rsidRPr="00A53486">
        <w:rPr>
          <w:rFonts w:cs="Calibri"/>
          <w:lang w:val="en-GB"/>
        </w:rPr>
        <w:t>1995</w:t>
      </w:r>
      <w:r w:rsidR="00E91123" w:rsidRPr="00A53486">
        <w:rPr>
          <w:rFonts w:cs="Calibri"/>
          <w:lang w:val="en-GB"/>
        </w:rPr>
        <w:t xml:space="preserve"> – </w:t>
      </w:r>
      <w:r w:rsidR="00D21B87" w:rsidRPr="00A53486">
        <w:rPr>
          <w:rFonts w:cs="Calibri"/>
          <w:lang w:val="en-GB"/>
        </w:rPr>
        <w:t>1997</w:t>
      </w:r>
      <w:r w:rsidR="002A4A3B" w:rsidRPr="00A53486">
        <w:rPr>
          <w:rFonts w:cs="Calibri"/>
          <w:lang w:val="en-NZ"/>
        </w:rPr>
        <w:t>)</w:t>
      </w:r>
      <w:r w:rsidR="002A4A3B" w:rsidRPr="00A53486">
        <w:rPr>
          <w:rFonts w:cs="Calibri"/>
          <w:lang w:val="en-GB"/>
        </w:rPr>
        <w:t xml:space="preserve">, </w:t>
      </w:r>
      <w:r w:rsidR="002A4A3B" w:rsidRPr="00A53486">
        <w:rPr>
          <w:rFonts w:cs="Calibri"/>
          <w:lang w:val="en-NZ"/>
        </w:rPr>
        <w:t>Ms. Ola Awad (</w:t>
      </w:r>
      <w:r w:rsidR="00E91123" w:rsidRPr="00A53486">
        <w:rPr>
          <w:rFonts w:cs="Calibri"/>
          <w:lang w:val="en-GB"/>
        </w:rPr>
        <w:t>2015 – 2017</w:t>
      </w:r>
      <w:r w:rsidR="002A4A3B" w:rsidRPr="00A53486">
        <w:rPr>
          <w:rFonts w:cs="Calibri"/>
          <w:lang w:val="en-NZ"/>
        </w:rPr>
        <w:t>), Mr. Stephen Penneck (</w:t>
      </w:r>
      <w:r w:rsidR="00E91123" w:rsidRPr="00A53486">
        <w:rPr>
          <w:rFonts w:cs="Calibri"/>
          <w:lang w:val="en-GB"/>
        </w:rPr>
        <w:t>2011 – 2013</w:t>
      </w:r>
      <w:r w:rsidR="002A4A3B" w:rsidRPr="00A53486">
        <w:rPr>
          <w:rFonts w:cs="Calibri"/>
          <w:lang w:val="en-NZ"/>
        </w:rPr>
        <w:t>), and Mr. Gary Dunnet (</w:t>
      </w:r>
      <w:r w:rsidR="00E91123" w:rsidRPr="00A53486">
        <w:rPr>
          <w:rFonts w:cs="Calibri"/>
          <w:lang w:val="en-NZ"/>
        </w:rPr>
        <w:t>2025 – 2027</w:t>
      </w:r>
      <w:r w:rsidR="002A4A3B" w:rsidRPr="00A53486">
        <w:rPr>
          <w:rFonts w:cs="Calibri"/>
          <w:lang w:val="en-NZ"/>
        </w:rPr>
        <w:t>)</w:t>
      </w:r>
      <w:r w:rsidR="00FD285A" w:rsidRPr="00A53486">
        <w:rPr>
          <w:rFonts w:cs="Calibri"/>
          <w:lang w:val="en-NZ"/>
        </w:rPr>
        <w:t>.</w:t>
      </w:r>
    </w:p>
    <w:p w14:paraId="1DCC43F8" w14:textId="35924E2E" w:rsidR="00BA3734" w:rsidRPr="00A53486" w:rsidRDefault="00BA3734" w:rsidP="008B0A08">
      <w:pPr>
        <w:pStyle w:val="ListParagraph"/>
        <w:widowControl/>
        <w:numPr>
          <w:ilvl w:val="0"/>
          <w:numId w:val="41"/>
        </w:numPr>
        <w:contextualSpacing/>
        <w:rPr>
          <w:rFonts w:cs="Calibri"/>
          <w:sz w:val="24"/>
          <w:szCs w:val="24"/>
          <w:lang w:val="en-GB"/>
        </w:rPr>
      </w:pPr>
      <w:r w:rsidRPr="00A53486">
        <w:rPr>
          <w:rFonts w:cs="Calibri"/>
          <w:sz w:val="24"/>
          <w:szCs w:val="24"/>
          <w:lang w:val="en-GB"/>
        </w:rPr>
        <w:t xml:space="preserve">Preparations for the </w:t>
      </w:r>
      <w:r w:rsidR="00B22A2C" w:rsidRPr="00A53486">
        <w:rPr>
          <w:rFonts w:cs="Calibri"/>
          <w:sz w:val="24"/>
          <w:szCs w:val="24"/>
          <w:lang w:val="en-GB"/>
        </w:rPr>
        <w:t>20</w:t>
      </w:r>
      <w:r w:rsidR="00B22A2C" w:rsidRPr="00A53486">
        <w:rPr>
          <w:rFonts w:cs="Calibri"/>
          <w:sz w:val="24"/>
          <w:szCs w:val="24"/>
          <w:vertAlign w:val="superscript"/>
          <w:lang w:val="en-GB"/>
        </w:rPr>
        <w:t>th</w:t>
      </w:r>
      <w:r w:rsidR="00B22A2C" w:rsidRPr="00A53486">
        <w:rPr>
          <w:rFonts w:cs="Calibri"/>
          <w:sz w:val="24"/>
          <w:szCs w:val="24"/>
          <w:lang w:val="en-GB"/>
        </w:rPr>
        <w:t xml:space="preserve"> IAOS </w:t>
      </w:r>
      <w:r w:rsidR="00695E6A" w:rsidRPr="00A53486">
        <w:rPr>
          <w:rFonts w:cs="Calibri"/>
          <w:sz w:val="24"/>
          <w:szCs w:val="24"/>
          <w:lang w:val="en-GB"/>
        </w:rPr>
        <w:t xml:space="preserve">2026 </w:t>
      </w:r>
      <w:r w:rsidR="00B22A2C" w:rsidRPr="00A53486">
        <w:rPr>
          <w:rFonts w:cs="Calibri"/>
          <w:sz w:val="24"/>
          <w:szCs w:val="24"/>
          <w:lang w:val="en-GB"/>
        </w:rPr>
        <w:t>conference.</w:t>
      </w:r>
    </w:p>
    <w:p w14:paraId="0CB65C5B" w14:textId="4822270A" w:rsidR="00507BF1" w:rsidRPr="00A53486" w:rsidRDefault="00507BF1" w:rsidP="008B0A08">
      <w:pPr>
        <w:pStyle w:val="ListParagraph"/>
        <w:widowControl/>
        <w:numPr>
          <w:ilvl w:val="0"/>
          <w:numId w:val="41"/>
        </w:numPr>
        <w:contextualSpacing/>
        <w:rPr>
          <w:rFonts w:cs="Calibri"/>
          <w:sz w:val="24"/>
          <w:szCs w:val="24"/>
          <w:lang w:val="en-GB"/>
        </w:rPr>
      </w:pPr>
      <w:r w:rsidRPr="00A53486">
        <w:rPr>
          <w:rFonts w:cs="Calibri"/>
          <w:sz w:val="24"/>
          <w:szCs w:val="24"/>
          <w:lang w:val="en-GB"/>
        </w:rPr>
        <w:t>Friends of Official Statistics webinar as a side-event for the UN Stats Commission meeting.</w:t>
      </w:r>
    </w:p>
    <w:p w14:paraId="46ECD26A" w14:textId="5FBF9123" w:rsidR="00AD7760" w:rsidRPr="00A53486" w:rsidRDefault="00AD7760" w:rsidP="008B0A08">
      <w:pPr>
        <w:pStyle w:val="ListParagraph"/>
        <w:widowControl/>
        <w:numPr>
          <w:ilvl w:val="0"/>
          <w:numId w:val="41"/>
        </w:numPr>
        <w:contextualSpacing/>
        <w:rPr>
          <w:rFonts w:cs="Calibri"/>
          <w:sz w:val="24"/>
          <w:szCs w:val="24"/>
          <w:lang w:val="en-GB"/>
        </w:rPr>
      </w:pPr>
      <w:r w:rsidRPr="00A53486">
        <w:rPr>
          <w:rFonts w:cs="Calibri"/>
          <w:sz w:val="24"/>
          <w:szCs w:val="24"/>
          <w:lang w:val="en-GB"/>
        </w:rPr>
        <w:t>Working as part of the ISI Council</w:t>
      </w:r>
      <w:r w:rsidR="00834465" w:rsidRPr="00A53486">
        <w:rPr>
          <w:rFonts w:cs="Calibri"/>
          <w:sz w:val="24"/>
          <w:szCs w:val="24"/>
          <w:lang w:val="en-GB"/>
        </w:rPr>
        <w:t xml:space="preserve">, and alongside the ISI Board on issues such </w:t>
      </w:r>
      <w:r w:rsidR="00630912" w:rsidRPr="00FC2837">
        <w:rPr>
          <w:rFonts w:cs="Calibri"/>
          <w:sz w:val="24"/>
          <w:szCs w:val="24"/>
          <w:lang w:val="en-GB"/>
        </w:rPr>
        <w:t xml:space="preserve">as the </w:t>
      </w:r>
      <w:r w:rsidR="00834465" w:rsidRPr="00A53486">
        <w:rPr>
          <w:rFonts w:cs="Calibri"/>
          <w:sz w:val="24"/>
          <w:szCs w:val="24"/>
          <w:lang w:val="en-GB"/>
        </w:rPr>
        <w:t>ISI Strategy and ISI Academy</w:t>
      </w:r>
      <w:r w:rsidR="008B619E" w:rsidRPr="00A53486">
        <w:rPr>
          <w:rFonts w:cs="Calibri"/>
          <w:sz w:val="24"/>
          <w:szCs w:val="24"/>
          <w:lang w:val="en-GB"/>
        </w:rPr>
        <w:t>, along with the preparations for ISI WSC 2027</w:t>
      </w:r>
      <w:r w:rsidR="00834465" w:rsidRPr="00A53486">
        <w:rPr>
          <w:rFonts w:cs="Calibri"/>
          <w:sz w:val="24"/>
          <w:szCs w:val="24"/>
          <w:lang w:val="en-GB"/>
        </w:rPr>
        <w:t>.</w:t>
      </w:r>
    </w:p>
    <w:p w14:paraId="1141248C" w14:textId="77777777" w:rsidR="00B22A2C" w:rsidRPr="00A53486" w:rsidRDefault="00B22A2C" w:rsidP="00B22A2C">
      <w:pPr>
        <w:contextualSpacing/>
        <w:rPr>
          <w:rFonts w:ascii="Calibri" w:hAnsi="Calibri" w:cs="Calibri"/>
          <w:lang w:val="en-GB"/>
        </w:rPr>
      </w:pPr>
    </w:p>
    <w:p w14:paraId="38990AD0" w14:textId="16492BEC" w:rsidR="00B22A2C" w:rsidRDefault="00B22A2C" w:rsidP="00B22A2C">
      <w:pPr>
        <w:contextualSpacing/>
        <w:rPr>
          <w:rFonts w:ascii="Calibri" w:hAnsi="Calibri" w:cs="Calibri"/>
          <w:lang w:val="en-GB"/>
        </w:rPr>
      </w:pPr>
      <w:r w:rsidRPr="00A53486">
        <w:rPr>
          <w:rFonts w:ascii="Calibri" w:hAnsi="Calibri" w:cs="Calibri"/>
          <w:lang w:val="en-GB"/>
        </w:rPr>
        <w:t>These events could not have happened without the contributions</w:t>
      </w:r>
      <w:r w:rsidR="00991AEA" w:rsidRPr="00A53486">
        <w:rPr>
          <w:rFonts w:ascii="Calibri" w:hAnsi="Calibri" w:cs="Calibri"/>
          <w:lang w:val="en-GB"/>
        </w:rPr>
        <w:t xml:space="preserve"> of the 2023-25 </w:t>
      </w:r>
      <w:r w:rsidR="00995AE4" w:rsidRPr="00A53486">
        <w:rPr>
          <w:rFonts w:ascii="Calibri" w:hAnsi="Calibri" w:cs="Calibri"/>
          <w:lang w:val="en-GB"/>
        </w:rPr>
        <w:t>and</w:t>
      </w:r>
      <w:r w:rsidR="00991AEA" w:rsidRPr="00A53486">
        <w:rPr>
          <w:rFonts w:ascii="Calibri" w:hAnsi="Calibri" w:cs="Calibri"/>
          <w:lang w:val="en-GB"/>
        </w:rPr>
        <w:t xml:space="preserve"> 2025-27 </w:t>
      </w:r>
      <w:r w:rsidR="00577E89">
        <w:rPr>
          <w:rFonts w:ascii="Calibri" w:hAnsi="Calibri" w:cs="Calibri"/>
          <w:lang w:val="en-GB"/>
        </w:rPr>
        <w:t>ExCo</w:t>
      </w:r>
      <w:r w:rsidR="00F70583">
        <w:rPr>
          <w:rFonts w:ascii="Calibri" w:hAnsi="Calibri" w:cs="Calibri"/>
          <w:lang w:val="en-GB"/>
        </w:rPr>
        <w:t xml:space="preserve"> </w:t>
      </w:r>
      <w:r w:rsidR="00991AEA" w:rsidRPr="00A53486">
        <w:rPr>
          <w:rFonts w:ascii="Calibri" w:hAnsi="Calibri" w:cs="Calibri"/>
          <w:lang w:val="en-GB"/>
        </w:rPr>
        <w:t xml:space="preserve">members, </w:t>
      </w:r>
      <w:r w:rsidR="00EE0AFD" w:rsidRPr="00A53486">
        <w:rPr>
          <w:rFonts w:ascii="Calibri" w:hAnsi="Calibri" w:cs="Calibri"/>
          <w:lang w:val="en-GB"/>
        </w:rPr>
        <w:t>my Executive Assistant Angie Simms</w:t>
      </w:r>
      <w:r w:rsidR="00792D17" w:rsidRPr="00A53486">
        <w:rPr>
          <w:rFonts w:ascii="Calibri" w:hAnsi="Calibri" w:cs="Calibri"/>
          <w:lang w:val="en-GB"/>
        </w:rPr>
        <w:t xml:space="preserve">, </w:t>
      </w:r>
      <w:r w:rsidR="00991AEA" w:rsidRPr="00A53486">
        <w:rPr>
          <w:rFonts w:ascii="Calibri" w:hAnsi="Calibri" w:cs="Calibri"/>
          <w:lang w:val="en-GB"/>
        </w:rPr>
        <w:t xml:space="preserve">and support from the ISI Permanent Office.  I thank them all for </w:t>
      </w:r>
      <w:r w:rsidR="00995AE4" w:rsidRPr="00A53486">
        <w:rPr>
          <w:rFonts w:ascii="Calibri" w:hAnsi="Calibri" w:cs="Calibri"/>
          <w:lang w:val="en-GB"/>
        </w:rPr>
        <w:t>their efforts.</w:t>
      </w:r>
    </w:p>
    <w:p w14:paraId="324E27E4" w14:textId="77777777" w:rsidR="00792D17" w:rsidRPr="00995AE4" w:rsidRDefault="00792D17" w:rsidP="00B22A2C">
      <w:pPr>
        <w:contextualSpacing/>
        <w:rPr>
          <w:rFonts w:ascii="Calibri" w:hAnsi="Calibri" w:cs="Calibri"/>
          <w:lang w:val="en-GB"/>
        </w:rPr>
      </w:pPr>
    </w:p>
    <w:p w14:paraId="6DE9275C" w14:textId="77777777" w:rsidR="007C7A84" w:rsidRPr="00995AE4" w:rsidRDefault="00650933" w:rsidP="00557090">
      <w:pPr>
        <w:pStyle w:val="BodyText"/>
      </w:pPr>
      <w:r w:rsidRPr="00995AE4">
        <w:t>Many</w:t>
      </w:r>
      <w:r w:rsidRPr="00995AE4">
        <w:rPr>
          <w:spacing w:val="-10"/>
        </w:rPr>
        <w:t xml:space="preserve"> </w:t>
      </w:r>
      <w:r w:rsidRPr="00995AE4">
        <w:t>thanks</w:t>
      </w:r>
      <w:r w:rsidRPr="00995AE4">
        <w:rPr>
          <w:spacing w:val="-8"/>
        </w:rPr>
        <w:t xml:space="preserve"> </w:t>
      </w:r>
      <w:r w:rsidRPr="00995AE4">
        <w:t>and</w:t>
      </w:r>
      <w:r w:rsidRPr="00995AE4">
        <w:rPr>
          <w:spacing w:val="-7"/>
        </w:rPr>
        <w:t xml:space="preserve"> </w:t>
      </w:r>
      <w:r w:rsidRPr="00995AE4">
        <w:t>best</w:t>
      </w:r>
      <w:r w:rsidRPr="00995AE4">
        <w:rPr>
          <w:spacing w:val="-7"/>
        </w:rPr>
        <w:t xml:space="preserve"> </w:t>
      </w:r>
      <w:r w:rsidRPr="00995AE4">
        <w:t xml:space="preserve">regards, </w:t>
      </w:r>
    </w:p>
    <w:p w14:paraId="3EE48354" w14:textId="77777777" w:rsidR="007C7A84" w:rsidRPr="00995AE4" w:rsidRDefault="007C7A84" w:rsidP="00557090">
      <w:pPr>
        <w:pStyle w:val="BodyText"/>
      </w:pPr>
    </w:p>
    <w:p w14:paraId="35313859" w14:textId="2E820B59" w:rsidR="002744E7" w:rsidRPr="00995AE4" w:rsidRDefault="00B22A2C" w:rsidP="00557090">
      <w:pPr>
        <w:pStyle w:val="BodyText"/>
      </w:pPr>
      <w:r w:rsidRPr="00995AE4">
        <w:t>Gary Dunnet</w:t>
      </w:r>
      <w:r w:rsidR="00D508C8" w:rsidRPr="00995AE4">
        <w:t>,</w:t>
      </w:r>
      <w:r w:rsidR="00CB7089" w:rsidRPr="00995AE4">
        <w:t xml:space="preserve"> </w:t>
      </w:r>
      <w:r w:rsidR="00650933" w:rsidRPr="00995AE4">
        <w:t>IAOS</w:t>
      </w:r>
      <w:r w:rsidR="00650933" w:rsidRPr="00995AE4">
        <w:rPr>
          <w:spacing w:val="-1"/>
        </w:rPr>
        <w:t xml:space="preserve"> </w:t>
      </w:r>
      <w:r w:rsidR="00650933" w:rsidRPr="00995AE4">
        <w:t>President</w:t>
      </w:r>
      <w:r w:rsidR="007C7A84" w:rsidRPr="00995AE4">
        <w:t xml:space="preserve"> 202</w:t>
      </w:r>
      <w:r w:rsidRPr="00995AE4">
        <w:t>5</w:t>
      </w:r>
      <w:r w:rsidR="007C7A84" w:rsidRPr="00995AE4">
        <w:t xml:space="preserve"> - 202</w:t>
      </w:r>
      <w:r w:rsidRPr="00995AE4">
        <w:t>7</w:t>
      </w:r>
    </w:p>
    <w:p w14:paraId="3531385A" w14:textId="77777777" w:rsidR="002744E7" w:rsidRPr="00002773" w:rsidRDefault="002744E7" w:rsidP="00557090">
      <w:pPr>
        <w:pStyle w:val="BodyText"/>
        <w:rPr>
          <w:highlight w:val="yellow"/>
        </w:rPr>
      </w:pPr>
    </w:p>
    <w:p w14:paraId="3531385B" w14:textId="30575673" w:rsidR="002744E7" w:rsidRDefault="00995AE4" w:rsidP="00557090">
      <w:pPr>
        <w:pStyle w:val="BodyText"/>
        <w:rPr>
          <w:rStyle w:val="Geen"/>
          <w:b/>
        </w:rPr>
      </w:pPr>
      <w:r>
        <w:t xml:space="preserve">May </w:t>
      </w:r>
      <w:r w:rsidR="00980987">
        <w:t>13</w:t>
      </w:r>
      <w:r>
        <w:t xml:space="preserve"> 2026</w:t>
      </w:r>
      <w:r w:rsidR="00650933">
        <w:rPr>
          <w:rStyle w:val="Geen"/>
        </w:rPr>
        <w:br w:type="page"/>
      </w:r>
    </w:p>
    <w:p w14:paraId="3531385C" w14:textId="6DEF1805" w:rsidR="002744E7" w:rsidRDefault="00063776">
      <w:pPr>
        <w:pStyle w:val="Heading1"/>
      </w:pPr>
      <w:bookmarkStart w:id="3" w:name="_Toc161938947"/>
      <w:bookmarkStart w:id="4" w:name="_Toc161149670"/>
      <w:bookmarkStart w:id="5" w:name="_Toc226468447"/>
      <w:r>
        <w:rPr>
          <w:rStyle w:val="GeenA"/>
          <w:lang w:val="en-GB"/>
        </w:rPr>
        <w:lastRenderedPageBreak/>
        <w:t>2025-2027</w:t>
      </w:r>
      <w:r w:rsidR="00650933">
        <w:rPr>
          <w:rStyle w:val="GeenA"/>
          <w:lang w:val="en-GB"/>
        </w:rPr>
        <w:t xml:space="preserve"> </w:t>
      </w:r>
      <w:r w:rsidR="00650933">
        <w:rPr>
          <w:rStyle w:val="Geen"/>
        </w:rPr>
        <w:t>Strategic Approach</w:t>
      </w:r>
      <w:bookmarkEnd w:id="3"/>
      <w:bookmarkEnd w:id="4"/>
      <w:bookmarkEnd w:id="5"/>
      <w:r w:rsidR="00326956">
        <w:rPr>
          <w:rStyle w:val="Geen"/>
        </w:rPr>
        <w:t xml:space="preserve"> </w:t>
      </w:r>
    </w:p>
    <w:p w14:paraId="3531385D" w14:textId="586F906C" w:rsidR="002744E7" w:rsidRPr="009C0FDC" w:rsidRDefault="00BE4E29">
      <w:pPr>
        <w:pStyle w:val="NoSpacing"/>
      </w:pPr>
      <w:r w:rsidRPr="009C0FDC">
        <w:rPr>
          <w:rStyle w:val="Geen"/>
          <w:b/>
          <w:spacing w:val="-2"/>
        </w:rPr>
        <w:t xml:space="preserve">1.1 </w:t>
      </w:r>
      <w:r w:rsidR="00650933" w:rsidRPr="009C0FDC">
        <w:rPr>
          <w:rStyle w:val="Geen"/>
          <w:b/>
          <w:spacing w:val="-2"/>
        </w:rPr>
        <w:t>Background</w:t>
      </w:r>
    </w:p>
    <w:p w14:paraId="7EC4643C" w14:textId="219C3C3E" w:rsidR="005447A2" w:rsidRDefault="008937F1">
      <w:pPr>
        <w:pStyle w:val="NoSpacing"/>
        <w:rPr>
          <w:rStyle w:val="GeenB"/>
          <w:lang w:val="en-GB"/>
        </w:rPr>
      </w:pPr>
      <w:r w:rsidRPr="009C0FDC">
        <w:rPr>
          <w:rStyle w:val="GeenB"/>
          <w:lang w:val="en-GB"/>
        </w:rPr>
        <w:t xml:space="preserve">As advised to members in late 2025, </w:t>
      </w:r>
      <w:r w:rsidR="009C0FDC" w:rsidRPr="009C0FDC">
        <w:rPr>
          <w:rStyle w:val="GeenB"/>
          <w:lang w:val="en-GB"/>
        </w:rPr>
        <w:t xml:space="preserve">a small number of </w:t>
      </w:r>
      <w:r w:rsidR="006C7086" w:rsidRPr="009C0FDC">
        <w:rPr>
          <w:rStyle w:val="GeenB"/>
          <w:lang w:val="en-GB"/>
        </w:rPr>
        <w:t xml:space="preserve">strategic </w:t>
      </w:r>
      <w:r w:rsidR="00162CDE" w:rsidRPr="009C0FDC">
        <w:rPr>
          <w:rStyle w:val="GeenB"/>
          <w:lang w:val="en-GB"/>
        </w:rPr>
        <w:t xml:space="preserve">Focus </w:t>
      </w:r>
      <w:r w:rsidR="00946AD0" w:rsidRPr="009C0FDC">
        <w:rPr>
          <w:rStyle w:val="GeenB"/>
          <w:lang w:val="en-GB"/>
        </w:rPr>
        <w:t>Areas were</w:t>
      </w:r>
      <w:r w:rsidR="006C7086" w:rsidRPr="009C0FDC">
        <w:rPr>
          <w:rStyle w:val="GeenB"/>
          <w:lang w:val="en-GB"/>
        </w:rPr>
        <w:t xml:space="preserve"> proposed </w:t>
      </w:r>
      <w:r w:rsidR="009C0FDC" w:rsidRPr="009C0FDC">
        <w:rPr>
          <w:rStyle w:val="GeenB"/>
          <w:lang w:val="en-GB"/>
        </w:rPr>
        <w:t xml:space="preserve">to direct the strategy </w:t>
      </w:r>
      <w:r w:rsidR="006C7086" w:rsidRPr="009C0FDC">
        <w:rPr>
          <w:rStyle w:val="GeenB"/>
          <w:lang w:val="en-GB"/>
        </w:rPr>
        <w:t>for the 2025-27 period.</w:t>
      </w:r>
      <w:r w:rsidR="002238E6" w:rsidRPr="009C0FDC">
        <w:rPr>
          <w:rStyle w:val="GeenB"/>
          <w:lang w:val="en-GB"/>
        </w:rPr>
        <w:t xml:space="preserve"> </w:t>
      </w:r>
      <w:r w:rsidRPr="009C0FDC">
        <w:rPr>
          <w:rStyle w:val="GeenB"/>
          <w:lang w:val="en-GB"/>
        </w:rPr>
        <w:t xml:space="preserve"> As with any strategy, it needs to build on the past and prepare for the future.  </w:t>
      </w:r>
      <w:r w:rsidR="002238E6" w:rsidRPr="009C0FDC">
        <w:rPr>
          <w:rStyle w:val="GeenB"/>
          <w:lang w:val="en-GB"/>
        </w:rPr>
        <w:t xml:space="preserve">These </w:t>
      </w:r>
      <w:r w:rsidR="00162CDE" w:rsidRPr="009C0FDC">
        <w:rPr>
          <w:rStyle w:val="GeenB"/>
          <w:lang w:val="en-GB"/>
        </w:rPr>
        <w:t xml:space="preserve">focus areas </w:t>
      </w:r>
      <w:r w:rsidR="002238E6" w:rsidRPr="009C0FDC">
        <w:rPr>
          <w:rStyle w:val="GeenB"/>
          <w:lang w:val="en-GB"/>
        </w:rPr>
        <w:t xml:space="preserve">reflected some of the challenges facing the global official statistical environment, the ISI strategic priorities and the need to </w:t>
      </w:r>
      <w:r w:rsidR="00014154" w:rsidRPr="009C0FDC">
        <w:rPr>
          <w:rStyle w:val="GeenB"/>
          <w:lang w:val="en-GB"/>
        </w:rPr>
        <w:t xml:space="preserve">strengthen how the </w:t>
      </w:r>
      <w:r w:rsidR="002238E6" w:rsidRPr="009C0FDC">
        <w:rPr>
          <w:rStyle w:val="GeenB"/>
          <w:lang w:val="en-GB"/>
        </w:rPr>
        <w:t>IAOS</w:t>
      </w:r>
      <w:r w:rsidR="00014154" w:rsidRPr="009C0FDC">
        <w:rPr>
          <w:rStyle w:val="GeenB"/>
          <w:lang w:val="en-GB"/>
        </w:rPr>
        <w:t xml:space="preserve"> operates in this </w:t>
      </w:r>
      <w:r w:rsidR="00EA5A7F" w:rsidRPr="009C0FDC">
        <w:rPr>
          <w:rStyle w:val="GeenB"/>
          <w:lang w:val="en-GB"/>
        </w:rPr>
        <w:t>fast-changing</w:t>
      </w:r>
      <w:r w:rsidR="00014154" w:rsidRPr="009C0FDC">
        <w:rPr>
          <w:rStyle w:val="GeenB"/>
          <w:lang w:val="en-GB"/>
        </w:rPr>
        <w:t xml:space="preserve"> environment</w:t>
      </w:r>
      <w:r w:rsidR="00970F6A" w:rsidRPr="009C0FDC">
        <w:rPr>
          <w:rStyle w:val="GeenB"/>
          <w:lang w:val="en-GB"/>
        </w:rPr>
        <w:t>.</w:t>
      </w:r>
    </w:p>
    <w:p w14:paraId="57BCD263" w14:textId="77777777" w:rsidR="00EA5A7F" w:rsidRPr="009C0FDC" w:rsidRDefault="00EA5A7F">
      <w:pPr>
        <w:pStyle w:val="NoSpacing"/>
        <w:rPr>
          <w:rStyle w:val="GeenB"/>
          <w:lang w:val="en-GB"/>
        </w:rPr>
      </w:pPr>
    </w:p>
    <w:p w14:paraId="7815AC99" w14:textId="143FEB71" w:rsidR="00970F6A" w:rsidRPr="0029199B" w:rsidRDefault="00970F6A" w:rsidP="00970F6A">
      <w:pPr>
        <w:pStyle w:val="NoSpacing"/>
        <w:rPr>
          <w:rStyle w:val="GeenB"/>
          <w:lang w:val="en-GB"/>
        </w:rPr>
      </w:pPr>
      <w:r w:rsidRPr="0029199B">
        <w:rPr>
          <w:rStyle w:val="GeenB"/>
          <w:lang w:val="en-GB"/>
        </w:rPr>
        <w:t xml:space="preserve">These proposed </w:t>
      </w:r>
      <w:r w:rsidR="00014154" w:rsidRPr="0029199B">
        <w:rPr>
          <w:rStyle w:val="GeenB"/>
          <w:lang w:val="en-GB"/>
        </w:rPr>
        <w:t>areas</w:t>
      </w:r>
      <w:r w:rsidRPr="0029199B">
        <w:rPr>
          <w:rStyle w:val="GeenB"/>
          <w:lang w:val="en-GB"/>
        </w:rPr>
        <w:t xml:space="preserve"> were</w:t>
      </w:r>
    </w:p>
    <w:p w14:paraId="6D3876C4" w14:textId="77777777" w:rsidR="008937F1" w:rsidRPr="0029199B" w:rsidRDefault="008937F1" w:rsidP="008937F1">
      <w:pPr>
        <w:rPr>
          <w:lang w:val="en-GB"/>
        </w:rPr>
      </w:pPr>
    </w:p>
    <w:p w14:paraId="2A311F83" w14:textId="77777777" w:rsidR="008937F1" w:rsidRPr="0029199B" w:rsidRDefault="008937F1" w:rsidP="008937F1">
      <w:pPr>
        <w:pStyle w:val="ListParagraph"/>
        <w:widowControl/>
        <w:numPr>
          <w:ilvl w:val="0"/>
          <w:numId w:val="25"/>
        </w:numPr>
        <w:spacing w:line="278" w:lineRule="auto"/>
        <w:contextualSpacing/>
        <w:rPr>
          <w:sz w:val="24"/>
          <w:szCs w:val="24"/>
          <w:lang w:val="en-GB"/>
        </w:rPr>
      </w:pPr>
      <w:r w:rsidRPr="0029199B">
        <w:rPr>
          <w:sz w:val="24"/>
          <w:szCs w:val="24"/>
        </w:rPr>
        <w:t xml:space="preserve">Growing the IAOS membership base; </w:t>
      </w:r>
    </w:p>
    <w:p w14:paraId="3992A40E" w14:textId="77777777" w:rsidR="008937F1" w:rsidRPr="0029199B" w:rsidRDefault="008937F1" w:rsidP="008937F1">
      <w:pPr>
        <w:pStyle w:val="ListParagraph"/>
        <w:widowControl/>
        <w:numPr>
          <w:ilvl w:val="0"/>
          <w:numId w:val="24"/>
        </w:numPr>
        <w:spacing w:line="278" w:lineRule="auto"/>
        <w:contextualSpacing/>
        <w:rPr>
          <w:sz w:val="24"/>
          <w:szCs w:val="24"/>
        </w:rPr>
      </w:pPr>
      <w:r w:rsidRPr="0029199B">
        <w:rPr>
          <w:sz w:val="24"/>
          <w:szCs w:val="24"/>
        </w:rPr>
        <w:t>Establishing a viable model for IAOS conferences;</w:t>
      </w:r>
    </w:p>
    <w:p w14:paraId="49AC8128" w14:textId="77777777" w:rsidR="008937F1" w:rsidRPr="0029199B" w:rsidRDefault="008937F1" w:rsidP="008937F1">
      <w:pPr>
        <w:pStyle w:val="ListParagraph"/>
        <w:widowControl/>
        <w:numPr>
          <w:ilvl w:val="0"/>
          <w:numId w:val="24"/>
        </w:numPr>
        <w:spacing w:line="278" w:lineRule="auto"/>
        <w:contextualSpacing/>
        <w:rPr>
          <w:sz w:val="24"/>
          <w:szCs w:val="24"/>
        </w:rPr>
      </w:pPr>
      <w:r w:rsidRPr="0029199B">
        <w:rPr>
          <w:sz w:val="24"/>
          <w:szCs w:val="24"/>
        </w:rPr>
        <w:t>Determining future SJIAOS ‘operating model’;</w:t>
      </w:r>
    </w:p>
    <w:p w14:paraId="79E3ADB9" w14:textId="77777777" w:rsidR="008937F1" w:rsidRPr="0029199B" w:rsidRDefault="008937F1" w:rsidP="008937F1">
      <w:pPr>
        <w:pStyle w:val="ListParagraph"/>
        <w:widowControl/>
        <w:numPr>
          <w:ilvl w:val="0"/>
          <w:numId w:val="24"/>
        </w:numPr>
        <w:spacing w:line="278" w:lineRule="auto"/>
        <w:contextualSpacing/>
        <w:rPr>
          <w:sz w:val="24"/>
          <w:szCs w:val="24"/>
        </w:rPr>
      </w:pPr>
      <w:r w:rsidRPr="0029199B">
        <w:rPr>
          <w:sz w:val="24"/>
          <w:szCs w:val="24"/>
        </w:rPr>
        <w:t>Determining how IAOS can be agile in responding to the changing geo-political landscape;</w:t>
      </w:r>
    </w:p>
    <w:p w14:paraId="2E8C9C60" w14:textId="77777777" w:rsidR="008937F1" w:rsidRPr="0029199B" w:rsidRDefault="008937F1" w:rsidP="008937F1">
      <w:pPr>
        <w:pStyle w:val="ListParagraph"/>
        <w:widowControl/>
        <w:numPr>
          <w:ilvl w:val="0"/>
          <w:numId w:val="24"/>
        </w:numPr>
        <w:spacing w:after="160" w:line="278" w:lineRule="auto"/>
        <w:contextualSpacing/>
        <w:rPr>
          <w:sz w:val="24"/>
          <w:szCs w:val="24"/>
        </w:rPr>
      </w:pPr>
      <w:r w:rsidRPr="0029199B">
        <w:rPr>
          <w:sz w:val="24"/>
          <w:szCs w:val="24"/>
        </w:rPr>
        <w:t>Strengthening IAOS Executive Committee &amp; IAOS’ standing in ISI family.</w:t>
      </w:r>
    </w:p>
    <w:p w14:paraId="61B9AC4F" w14:textId="002EC8F7" w:rsidR="00F13E17" w:rsidRDefault="00014154" w:rsidP="00BE4E29">
      <w:pPr>
        <w:pStyle w:val="NoSpacing"/>
        <w:rPr>
          <w:rStyle w:val="GeenB"/>
          <w:lang w:val="en-GB"/>
        </w:rPr>
      </w:pPr>
      <w:r w:rsidRPr="0029199B">
        <w:rPr>
          <w:rStyle w:val="GeenB"/>
          <w:lang w:val="en-GB"/>
        </w:rPr>
        <w:t>It is proposed</w:t>
      </w:r>
      <w:r>
        <w:rPr>
          <w:rStyle w:val="GeenB"/>
          <w:lang w:val="en-GB"/>
        </w:rPr>
        <w:t xml:space="preserve"> to have detailed discussions on these </w:t>
      </w:r>
      <w:r w:rsidR="004A31D1">
        <w:rPr>
          <w:rStyle w:val="GeenB"/>
          <w:lang w:val="en-GB"/>
        </w:rPr>
        <w:t>priority</w:t>
      </w:r>
      <w:r w:rsidR="0029199B">
        <w:rPr>
          <w:rStyle w:val="GeenB"/>
          <w:lang w:val="en-GB"/>
        </w:rPr>
        <w:t xml:space="preserve"> areas </w:t>
      </w:r>
      <w:r>
        <w:rPr>
          <w:rStyle w:val="GeenB"/>
          <w:lang w:val="en-GB"/>
        </w:rPr>
        <w:t xml:space="preserve">during the </w:t>
      </w:r>
      <w:r w:rsidR="00BE4E29">
        <w:rPr>
          <w:rStyle w:val="GeenB"/>
          <w:lang w:val="en-GB"/>
        </w:rPr>
        <w:t>2026 General Assembly.</w:t>
      </w:r>
    </w:p>
    <w:p w14:paraId="35313868" w14:textId="77777777" w:rsidR="002744E7" w:rsidRDefault="002744E7" w:rsidP="00557090">
      <w:pPr>
        <w:pStyle w:val="BodyText"/>
      </w:pPr>
    </w:p>
    <w:p w14:paraId="35313869" w14:textId="36B0BB6A" w:rsidR="002744E7" w:rsidRDefault="00BE4E29">
      <w:pPr>
        <w:pStyle w:val="NoSpacing"/>
      </w:pPr>
      <w:r>
        <w:rPr>
          <w:rStyle w:val="Geen"/>
          <w:b/>
          <w:spacing w:val="-2"/>
        </w:rPr>
        <w:t xml:space="preserve">1.2 </w:t>
      </w:r>
      <w:r w:rsidR="00650933">
        <w:rPr>
          <w:rStyle w:val="Geen"/>
          <w:b/>
          <w:spacing w:val="-2"/>
        </w:rPr>
        <w:t>Context</w:t>
      </w:r>
    </w:p>
    <w:p w14:paraId="285B6E49" w14:textId="77777777" w:rsidR="00BE4E29" w:rsidRDefault="00BE4E29" w:rsidP="00BE4E29">
      <w:pPr>
        <w:pStyle w:val="NoSpacing"/>
        <w:rPr>
          <w:rStyle w:val="GeenB"/>
          <w:lang w:val="en-GB"/>
        </w:rPr>
      </w:pPr>
    </w:p>
    <w:p w14:paraId="56A2BDF6" w14:textId="77777777" w:rsidR="00BE4E29" w:rsidRDefault="00BE4E29" w:rsidP="00BE4E29">
      <w:pPr>
        <w:pStyle w:val="NoSpacing"/>
      </w:pPr>
      <w:r>
        <w:rPr>
          <w:rStyle w:val="GeenB"/>
          <w:lang w:val="en-GB"/>
        </w:rPr>
        <w:t>The</w:t>
      </w:r>
      <w:r>
        <w:rPr>
          <w:rStyle w:val="Geen"/>
        </w:rPr>
        <w:t xml:space="preserve"> </w:t>
      </w:r>
      <w:r>
        <w:rPr>
          <w:rStyle w:val="GeenB"/>
          <w:lang w:val="en-GB"/>
        </w:rPr>
        <w:t>IAOS</w:t>
      </w:r>
      <w:r>
        <w:rPr>
          <w:rStyle w:val="Geen"/>
        </w:rPr>
        <w:t xml:space="preserve"> </w:t>
      </w:r>
      <w:r>
        <w:rPr>
          <w:rStyle w:val="GeenB"/>
          <w:lang w:val="en-GB"/>
        </w:rPr>
        <w:t>is</w:t>
      </w:r>
      <w:r>
        <w:rPr>
          <w:rStyle w:val="Geen"/>
        </w:rPr>
        <w:t xml:space="preserve"> </w:t>
      </w:r>
      <w:r>
        <w:rPr>
          <w:rStyle w:val="GeenB"/>
          <w:lang w:val="en-GB"/>
        </w:rPr>
        <w:t>one</w:t>
      </w:r>
      <w:r>
        <w:rPr>
          <w:rStyle w:val="Geen"/>
        </w:rPr>
        <w:t xml:space="preserve"> </w:t>
      </w:r>
      <w:r>
        <w:rPr>
          <w:rStyle w:val="GeenB"/>
          <w:lang w:val="en-GB"/>
        </w:rPr>
        <w:t>of</w:t>
      </w:r>
      <w:r>
        <w:rPr>
          <w:rStyle w:val="Geen"/>
        </w:rPr>
        <w:t xml:space="preserve"> </w:t>
      </w:r>
      <w:r>
        <w:rPr>
          <w:rStyle w:val="GeenB"/>
          <w:lang w:val="en-GB"/>
        </w:rPr>
        <w:t>the</w:t>
      </w:r>
      <w:r>
        <w:rPr>
          <w:rStyle w:val="Geen"/>
        </w:rPr>
        <w:t xml:space="preserve"> </w:t>
      </w:r>
      <w:r>
        <w:rPr>
          <w:rStyle w:val="GeenB"/>
          <w:lang w:val="en-GB"/>
        </w:rPr>
        <w:t>seven</w:t>
      </w:r>
      <w:r>
        <w:rPr>
          <w:rStyle w:val="Geen"/>
        </w:rPr>
        <w:t xml:space="preserve"> </w:t>
      </w:r>
      <w:r>
        <w:rPr>
          <w:rStyle w:val="GeenB"/>
          <w:lang w:val="en-GB"/>
        </w:rPr>
        <w:t>Associations</w:t>
      </w:r>
      <w:r>
        <w:rPr>
          <w:rStyle w:val="Geen"/>
        </w:rPr>
        <w:t xml:space="preserve"> </w:t>
      </w:r>
      <w:r>
        <w:rPr>
          <w:rStyle w:val="GeenB"/>
          <w:lang w:val="en-GB"/>
        </w:rPr>
        <w:t>of</w:t>
      </w:r>
      <w:r>
        <w:rPr>
          <w:rStyle w:val="Geen"/>
        </w:rPr>
        <w:t xml:space="preserve"> </w:t>
      </w:r>
      <w:r>
        <w:rPr>
          <w:rStyle w:val="GeenB"/>
          <w:lang w:val="en-GB"/>
        </w:rPr>
        <w:t>the</w:t>
      </w:r>
      <w:r>
        <w:rPr>
          <w:rStyle w:val="Geen"/>
        </w:rPr>
        <w:t xml:space="preserve"> </w:t>
      </w:r>
      <w:r>
        <w:rPr>
          <w:rStyle w:val="GeenB"/>
          <w:lang w:val="en-GB"/>
        </w:rPr>
        <w:t>International</w:t>
      </w:r>
      <w:r>
        <w:rPr>
          <w:rStyle w:val="Geen"/>
        </w:rPr>
        <w:t xml:space="preserve"> </w:t>
      </w:r>
      <w:r>
        <w:rPr>
          <w:rStyle w:val="GeenB"/>
          <w:lang w:val="en-GB"/>
        </w:rPr>
        <w:t>Statistical</w:t>
      </w:r>
      <w:r>
        <w:rPr>
          <w:rStyle w:val="Geen"/>
        </w:rPr>
        <w:t xml:space="preserve"> </w:t>
      </w:r>
      <w:r>
        <w:rPr>
          <w:rStyle w:val="GeenB"/>
          <w:lang w:val="en-GB"/>
        </w:rPr>
        <w:t>Institute</w:t>
      </w:r>
      <w:r>
        <w:rPr>
          <w:rStyle w:val="Geen"/>
        </w:rPr>
        <w:t xml:space="preserve"> </w:t>
      </w:r>
      <w:r>
        <w:rPr>
          <w:rStyle w:val="GeenB"/>
          <w:lang w:val="en-GB"/>
        </w:rPr>
        <w:t>(ISI)</w:t>
      </w:r>
      <w:r>
        <w:rPr>
          <w:rStyle w:val="FootnoteReference"/>
        </w:rPr>
        <w:footnoteReference w:id="1"/>
      </w:r>
      <w:r>
        <w:rPr>
          <w:rStyle w:val="Geen"/>
        </w:rPr>
        <w:t xml:space="preserve"> </w:t>
      </w:r>
      <w:r>
        <w:rPr>
          <w:rStyle w:val="GeenB"/>
          <w:lang w:val="en-GB"/>
        </w:rPr>
        <w:t>and</w:t>
      </w:r>
      <w:r>
        <w:rPr>
          <w:rStyle w:val="Geen"/>
        </w:rPr>
        <w:t xml:space="preserve"> </w:t>
      </w:r>
      <w:r>
        <w:rPr>
          <w:rStyle w:val="GeenB"/>
          <w:lang w:val="en-GB"/>
        </w:rPr>
        <w:t>aligns itself with the ISI mid-term vision. The current political, economic and social developments present the IAOS with an opportunity to rise in prominence as the IAOS is an organization not only for statisticians working for national governments and international organizations, but for many other stakeholders, including policy makers, private sector, non-governmental organizations (NGOs), and academia.</w:t>
      </w:r>
    </w:p>
    <w:p w14:paraId="27475263" w14:textId="77777777" w:rsidR="00BE4E29" w:rsidRDefault="00BE4E29">
      <w:pPr>
        <w:pStyle w:val="NoSpacing"/>
        <w:rPr>
          <w:rStyle w:val="GeenB"/>
          <w:lang w:val="en-GB"/>
        </w:rPr>
      </w:pPr>
    </w:p>
    <w:p w14:paraId="3531386B" w14:textId="3512A4C1" w:rsidR="002744E7" w:rsidRDefault="00650933">
      <w:pPr>
        <w:pStyle w:val="NoSpacing"/>
      </w:pPr>
      <w:r>
        <w:rPr>
          <w:rStyle w:val="GeenB"/>
          <w:lang w:val="en-GB"/>
        </w:rPr>
        <w:t>The IAOS</w:t>
      </w:r>
      <w:r>
        <w:rPr>
          <w:rStyle w:val="Geen"/>
        </w:rPr>
        <w:t xml:space="preserve"> </w:t>
      </w:r>
      <w:r>
        <w:rPr>
          <w:rStyle w:val="GeenB"/>
          <w:lang w:val="en-GB"/>
        </w:rPr>
        <w:t>objectives</w:t>
      </w:r>
      <w:r>
        <w:rPr>
          <w:rStyle w:val="Geen"/>
        </w:rPr>
        <w:t xml:space="preserve"> are:</w:t>
      </w:r>
    </w:p>
    <w:p w14:paraId="3531386C" w14:textId="77777777" w:rsidR="002744E7" w:rsidRDefault="002744E7">
      <w:pPr>
        <w:pStyle w:val="NoSpacing"/>
        <w:rPr>
          <w:rStyle w:val="GeenB"/>
          <w:lang w:val="en-GB"/>
        </w:rPr>
      </w:pPr>
    </w:p>
    <w:p w14:paraId="3531386D" w14:textId="77777777" w:rsidR="002744E7" w:rsidRDefault="00650933">
      <w:pPr>
        <w:pStyle w:val="Bullets"/>
      </w:pPr>
      <w:r>
        <w:rPr>
          <w:rStyle w:val="GeenB"/>
          <w:lang w:val="en-GB"/>
        </w:rPr>
        <w:t>to</w:t>
      </w:r>
      <w:r>
        <w:rPr>
          <w:rStyle w:val="Geen"/>
          <w:spacing w:val="-1"/>
        </w:rPr>
        <w:t xml:space="preserve"> </w:t>
      </w:r>
      <w:r>
        <w:rPr>
          <w:rStyle w:val="GeenB"/>
          <w:lang w:val="en-GB"/>
        </w:rPr>
        <w:t>promote</w:t>
      </w:r>
      <w:r>
        <w:rPr>
          <w:rStyle w:val="Geen"/>
          <w:spacing w:val="-1"/>
        </w:rPr>
        <w:t xml:space="preserve"> </w:t>
      </w:r>
      <w:r>
        <w:rPr>
          <w:rStyle w:val="GeenB"/>
          <w:lang w:val="en-GB"/>
        </w:rPr>
        <w:t>the</w:t>
      </w:r>
      <w:r>
        <w:rPr>
          <w:rStyle w:val="Geen"/>
          <w:spacing w:val="-1"/>
        </w:rPr>
        <w:t xml:space="preserve"> </w:t>
      </w:r>
      <w:r>
        <w:rPr>
          <w:rStyle w:val="GeenB"/>
          <w:lang w:val="en-GB"/>
        </w:rPr>
        <w:t>understanding</w:t>
      </w:r>
      <w:r>
        <w:rPr>
          <w:rStyle w:val="Geen"/>
          <w:spacing w:val="-1"/>
        </w:rPr>
        <w:t xml:space="preserve"> </w:t>
      </w:r>
      <w:r>
        <w:rPr>
          <w:rStyle w:val="GeenB"/>
          <w:lang w:val="en-GB"/>
        </w:rPr>
        <w:t>and</w:t>
      </w:r>
      <w:r>
        <w:rPr>
          <w:rStyle w:val="Geen"/>
          <w:spacing w:val="-1"/>
        </w:rPr>
        <w:t xml:space="preserve"> </w:t>
      </w:r>
      <w:r>
        <w:rPr>
          <w:rStyle w:val="GeenB"/>
          <w:lang w:val="en-GB"/>
        </w:rPr>
        <w:t>advancement of official</w:t>
      </w:r>
      <w:r>
        <w:rPr>
          <w:rStyle w:val="Geen"/>
          <w:spacing w:val="-1"/>
        </w:rPr>
        <w:t xml:space="preserve"> </w:t>
      </w:r>
      <w:r>
        <w:rPr>
          <w:rStyle w:val="GeenB"/>
          <w:lang w:val="en-GB"/>
        </w:rPr>
        <w:t>statistics</w:t>
      </w:r>
      <w:r>
        <w:rPr>
          <w:rStyle w:val="Geen"/>
          <w:spacing w:val="-2"/>
        </w:rPr>
        <w:t xml:space="preserve"> </w:t>
      </w:r>
      <w:r>
        <w:rPr>
          <w:rStyle w:val="GeenB"/>
          <w:lang w:val="en-GB"/>
        </w:rPr>
        <w:t>and</w:t>
      </w:r>
      <w:r>
        <w:rPr>
          <w:rStyle w:val="Geen"/>
          <w:spacing w:val="-1"/>
        </w:rPr>
        <w:t xml:space="preserve"> </w:t>
      </w:r>
      <w:r>
        <w:rPr>
          <w:rStyle w:val="GeenB"/>
          <w:lang w:val="en-GB"/>
        </w:rPr>
        <w:t>related subjects,</w:t>
      </w:r>
      <w:r>
        <w:rPr>
          <w:rStyle w:val="Geen"/>
          <w:spacing w:val="-2"/>
        </w:rPr>
        <w:t xml:space="preserve"> </w:t>
      </w:r>
      <w:r>
        <w:rPr>
          <w:rStyle w:val="GeenB"/>
          <w:lang w:val="en-GB"/>
        </w:rPr>
        <w:t>and fundamental principles of official statistics,</w:t>
      </w:r>
    </w:p>
    <w:p w14:paraId="3531386E" w14:textId="77777777" w:rsidR="002744E7" w:rsidRDefault="00650933">
      <w:pPr>
        <w:pStyle w:val="Bullets"/>
      </w:pPr>
      <w:r>
        <w:rPr>
          <w:rStyle w:val="GeenB"/>
          <w:lang w:val="en-GB"/>
        </w:rPr>
        <w:t>to foster the development of effective and efficient official statistical services, particularly in developing countries, through international contacts among individuals and organizations, including users of official statistics as well as research institutions.</w:t>
      </w:r>
      <w:r>
        <w:rPr>
          <w:rStyle w:val="FootnoteReference"/>
        </w:rPr>
        <w:footnoteReference w:id="2"/>
      </w:r>
    </w:p>
    <w:p w14:paraId="3531386F" w14:textId="77777777" w:rsidR="002744E7" w:rsidRDefault="002744E7">
      <w:pPr>
        <w:pStyle w:val="NoSpacing"/>
        <w:rPr>
          <w:rStyle w:val="GeenB"/>
          <w:lang w:val="en-GB"/>
        </w:rPr>
      </w:pPr>
    </w:p>
    <w:p w14:paraId="35313870" w14:textId="77777777" w:rsidR="002744E7" w:rsidRDefault="00650933">
      <w:pPr>
        <w:pStyle w:val="NoSpacing"/>
        <w:rPr>
          <w:rStyle w:val="Geen"/>
          <w:spacing w:val="-2"/>
        </w:rPr>
      </w:pPr>
      <w:r>
        <w:rPr>
          <w:rStyle w:val="GeenB"/>
          <w:lang w:val="en-GB"/>
        </w:rPr>
        <w:t>In addition, the IAOS has a key role in contributing to</w:t>
      </w:r>
      <w:r>
        <w:rPr>
          <w:rStyle w:val="Geen"/>
          <w:spacing w:val="-4"/>
        </w:rPr>
        <w:t xml:space="preserve"> </w:t>
      </w:r>
      <w:r>
        <w:rPr>
          <w:rStyle w:val="GeenB"/>
          <w:lang w:val="en-GB"/>
        </w:rPr>
        <w:t>efforts</w:t>
      </w:r>
      <w:r>
        <w:rPr>
          <w:rStyle w:val="Geen"/>
          <w:spacing w:val="-5"/>
        </w:rPr>
        <w:t xml:space="preserve"> </w:t>
      </w:r>
      <w:r>
        <w:rPr>
          <w:rStyle w:val="GeenB"/>
          <w:lang w:val="en-GB"/>
        </w:rPr>
        <w:t>at</w:t>
      </w:r>
      <w:r>
        <w:rPr>
          <w:rStyle w:val="Geen"/>
          <w:spacing w:val="-3"/>
        </w:rPr>
        <w:t xml:space="preserve"> </w:t>
      </w:r>
      <w:r>
        <w:rPr>
          <w:rStyle w:val="GeenB"/>
          <w:lang w:val="en-GB"/>
        </w:rPr>
        <w:t>establishing</w:t>
      </w:r>
      <w:r>
        <w:rPr>
          <w:rStyle w:val="Geen"/>
          <w:spacing w:val="-3"/>
        </w:rPr>
        <w:t xml:space="preserve"> </w:t>
      </w:r>
      <w:r>
        <w:rPr>
          <w:rStyle w:val="GeenB"/>
          <w:lang w:val="en-GB"/>
        </w:rPr>
        <w:t>and</w:t>
      </w:r>
      <w:r>
        <w:rPr>
          <w:rStyle w:val="Geen"/>
          <w:spacing w:val="-2"/>
        </w:rPr>
        <w:t xml:space="preserve"> </w:t>
      </w:r>
      <w:r>
        <w:rPr>
          <w:rStyle w:val="GeenB"/>
          <w:lang w:val="en-GB"/>
        </w:rPr>
        <w:t>maintaining</w:t>
      </w:r>
      <w:r>
        <w:rPr>
          <w:rStyle w:val="Geen"/>
          <w:spacing w:val="-2"/>
        </w:rPr>
        <w:t xml:space="preserve"> </w:t>
      </w:r>
      <w:r>
        <w:rPr>
          <w:rStyle w:val="GeenB"/>
          <w:lang w:val="en-GB"/>
        </w:rPr>
        <w:t>a</w:t>
      </w:r>
      <w:r>
        <w:rPr>
          <w:rStyle w:val="Geen"/>
          <w:spacing w:val="-5"/>
        </w:rPr>
        <w:t xml:space="preserve"> </w:t>
      </w:r>
      <w:r>
        <w:rPr>
          <w:rStyle w:val="GeenB"/>
          <w:lang w:val="en-GB"/>
        </w:rPr>
        <w:t>new</w:t>
      </w:r>
      <w:r>
        <w:rPr>
          <w:rStyle w:val="Geen"/>
          <w:spacing w:val="-2"/>
        </w:rPr>
        <w:t xml:space="preserve"> </w:t>
      </w:r>
      <w:r>
        <w:rPr>
          <w:rStyle w:val="GeenB"/>
          <w:lang w:val="en-GB"/>
        </w:rPr>
        <w:t>global</w:t>
      </w:r>
      <w:r>
        <w:rPr>
          <w:rStyle w:val="Geen"/>
          <w:spacing w:val="-3"/>
        </w:rPr>
        <w:t xml:space="preserve"> </w:t>
      </w:r>
      <w:r>
        <w:rPr>
          <w:rStyle w:val="GeenB"/>
          <w:lang w:val="en-GB"/>
        </w:rPr>
        <w:t>consensus</w:t>
      </w:r>
      <w:r>
        <w:rPr>
          <w:rStyle w:val="Geen"/>
          <w:spacing w:val="4"/>
        </w:rPr>
        <w:t xml:space="preserve"> </w:t>
      </w:r>
      <w:r>
        <w:rPr>
          <w:rStyle w:val="GeenB"/>
          <w:lang w:val="en-GB"/>
        </w:rPr>
        <w:t>on</w:t>
      </w:r>
      <w:r>
        <w:rPr>
          <w:rStyle w:val="Geen"/>
          <w:spacing w:val="-3"/>
        </w:rPr>
        <w:t xml:space="preserve"> </w:t>
      </w:r>
      <w:r>
        <w:rPr>
          <w:rStyle w:val="Geen"/>
          <w:spacing w:val="-2"/>
        </w:rPr>
        <w:t>data.</w:t>
      </w:r>
    </w:p>
    <w:p w14:paraId="2003EE62" w14:textId="77777777" w:rsidR="00023227" w:rsidRDefault="00023227">
      <w:pPr>
        <w:pStyle w:val="NoSpacing"/>
      </w:pPr>
    </w:p>
    <w:p w14:paraId="35313871" w14:textId="630A43BE" w:rsidR="002744E7" w:rsidRDefault="00650933">
      <w:pPr>
        <w:pStyle w:val="NoSpacing"/>
      </w:pPr>
      <w:r>
        <w:t xml:space="preserve">The </w:t>
      </w:r>
      <w:r>
        <w:rPr>
          <w:rStyle w:val="GeenB"/>
          <w:lang w:val="en-GB"/>
        </w:rPr>
        <w:t>Fundamental Principles of Official</w:t>
      </w:r>
      <w:r>
        <w:rPr>
          <w:rStyle w:val="Geen"/>
        </w:rPr>
        <w:t xml:space="preserve"> </w:t>
      </w:r>
      <w:r>
        <w:rPr>
          <w:rStyle w:val="GeenB"/>
          <w:lang w:val="en-GB"/>
        </w:rPr>
        <w:t>Statistics</w:t>
      </w:r>
      <w:r>
        <w:rPr>
          <w:rStyle w:val="Geen"/>
        </w:rPr>
        <w:t xml:space="preserve"> (FPOS) underpins achieving these objectives. Earlier this year, the UN Statistical Commission </w:t>
      </w:r>
      <w:r w:rsidR="00384569">
        <w:rPr>
          <w:rStyle w:val="Geen"/>
        </w:rPr>
        <w:t xml:space="preserve">took steps to </w:t>
      </w:r>
      <w:r w:rsidR="00C04E0D">
        <w:rPr>
          <w:rStyle w:val="Geen"/>
        </w:rPr>
        <w:t>support adherence to the FPOS and address emerging needs</w:t>
      </w:r>
      <w:r w:rsidR="006A397E">
        <w:rPr>
          <w:rStyle w:val="Geen"/>
        </w:rPr>
        <w:t>.</w:t>
      </w:r>
      <w:r>
        <w:rPr>
          <w:rStyle w:val="Geen"/>
        </w:rPr>
        <w:t xml:space="preserve"> IAOS continues to be part of the global activities to strengthen their implementation</w:t>
      </w:r>
      <w:r w:rsidR="006A397E">
        <w:rPr>
          <w:rStyle w:val="Geen"/>
        </w:rPr>
        <w:t>, recognising that</w:t>
      </w:r>
      <w:r w:rsidR="00CB7089">
        <w:rPr>
          <w:rStyle w:val="Geen"/>
        </w:rPr>
        <w:t xml:space="preserve"> </w:t>
      </w:r>
      <w:r>
        <w:rPr>
          <w:rStyle w:val="GeenB"/>
          <w:lang w:val="en-GB"/>
        </w:rPr>
        <w:t>political pressures remain a challenge.</w:t>
      </w:r>
    </w:p>
    <w:p w14:paraId="35313872" w14:textId="77777777" w:rsidR="002744E7" w:rsidRDefault="002744E7">
      <w:pPr>
        <w:pStyle w:val="NoSpacing"/>
        <w:rPr>
          <w:rStyle w:val="GeenB"/>
          <w:lang w:val="en-GB"/>
        </w:rPr>
      </w:pPr>
    </w:p>
    <w:p w14:paraId="35313874" w14:textId="1D5FB3B8" w:rsidR="002744E7" w:rsidRDefault="00650933">
      <w:pPr>
        <w:pStyle w:val="NoSpacing"/>
        <w:rPr>
          <w:rStyle w:val="GeenB"/>
          <w:lang w:val="en-GB"/>
        </w:rPr>
      </w:pPr>
      <w:r>
        <w:rPr>
          <w:rStyle w:val="GeenB"/>
          <w:lang w:val="en-GB"/>
        </w:rPr>
        <w:lastRenderedPageBreak/>
        <w:t>These have included pressures to manipulate and suppress data relating to the pandemic and other global challenges, including climate changes, etc.</w:t>
      </w:r>
      <w:r w:rsidR="003A04E8">
        <w:rPr>
          <w:rStyle w:val="GeenB"/>
          <w:lang w:val="en-GB"/>
        </w:rPr>
        <w:t xml:space="preserve"> Since this time, the pace of change </w:t>
      </w:r>
      <w:r w:rsidR="00B64549">
        <w:rPr>
          <w:rStyle w:val="GeenB"/>
          <w:lang w:val="en-GB"/>
        </w:rPr>
        <w:t>(</w:t>
      </w:r>
      <w:r w:rsidR="00B4290A">
        <w:rPr>
          <w:rStyle w:val="GeenB"/>
          <w:lang w:val="en-GB"/>
        </w:rPr>
        <w:t>e.g.</w:t>
      </w:r>
      <w:r w:rsidR="00B64549">
        <w:rPr>
          <w:rStyle w:val="GeenB"/>
          <w:lang w:val="en-GB"/>
        </w:rPr>
        <w:t xml:space="preserve"> geo-political, </w:t>
      </w:r>
      <w:r w:rsidR="00652D8B">
        <w:rPr>
          <w:rStyle w:val="GeenB"/>
          <w:lang w:val="en-GB"/>
        </w:rPr>
        <w:t>environmental</w:t>
      </w:r>
      <w:r w:rsidR="00B64549">
        <w:rPr>
          <w:rStyle w:val="GeenB"/>
          <w:lang w:val="en-GB"/>
        </w:rPr>
        <w:t xml:space="preserve"> impacts) </w:t>
      </w:r>
      <w:r w:rsidR="00652D8B">
        <w:rPr>
          <w:rStyle w:val="GeenB"/>
          <w:lang w:val="en-GB"/>
        </w:rPr>
        <w:t>has not slowed, and throughout this the need for N</w:t>
      </w:r>
      <w:r w:rsidR="00C84BBA">
        <w:rPr>
          <w:rStyle w:val="GeenB"/>
          <w:lang w:val="en-GB"/>
        </w:rPr>
        <w:t>ational Statistical Systems</w:t>
      </w:r>
      <w:r w:rsidR="00CB7089">
        <w:rPr>
          <w:rStyle w:val="GeenB"/>
          <w:lang w:val="en-GB"/>
        </w:rPr>
        <w:t xml:space="preserve"> </w:t>
      </w:r>
      <w:r w:rsidR="00652D8B">
        <w:rPr>
          <w:rStyle w:val="GeenB"/>
          <w:lang w:val="en-GB"/>
        </w:rPr>
        <w:t>to measure such change has remained high.</w:t>
      </w:r>
    </w:p>
    <w:p w14:paraId="44C98780" w14:textId="3E516FD8" w:rsidR="00F41931" w:rsidRPr="00F41931" w:rsidRDefault="00650933" w:rsidP="00F41931">
      <w:pPr>
        <w:pStyle w:val="Heading1"/>
      </w:pPr>
      <w:bookmarkStart w:id="6" w:name="_Toc161149671"/>
      <w:bookmarkStart w:id="7" w:name="_Toc161938948"/>
      <w:bookmarkStart w:id="8" w:name="_Toc226468448"/>
      <w:r>
        <w:rPr>
          <w:rStyle w:val="Geen"/>
        </w:rPr>
        <w:t xml:space="preserve">Key planned Activities over the </w:t>
      </w:r>
      <w:r w:rsidR="008604B6">
        <w:rPr>
          <w:rStyle w:val="Geen"/>
        </w:rPr>
        <w:t xml:space="preserve">Oct </w:t>
      </w:r>
      <w:r w:rsidR="00CA4D73">
        <w:rPr>
          <w:rStyle w:val="Geen"/>
        </w:rPr>
        <w:t xml:space="preserve">2025- </w:t>
      </w:r>
      <w:r w:rsidR="008604B6">
        <w:rPr>
          <w:rStyle w:val="Geen"/>
        </w:rPr>
        <w:t xml:space="preserve">May </w:t>
      </w:r>
      <w:bookmarkEnd w:id="6"/>
      <w:bookmarkEnd w:id="7"/>
      <w:r w:rsidR="00141C8B">
        <w:rPr>
          <w:rStyle w:val="Geen"/>
        </w:rPr>
        <w:t>2026 period</w:t>
      </w:r>
      <w:bookmarkEnd w:id="8"/>
      <w:r w:rsidR="00326956">
        <w:rPr>
          <w:rStyle w:val="Geen"/>
        </w:rPr>
        <w:t xml:space="preserve"> </w:t>
      </w:r>
    </w:p>
    <w:p w14:paraId="19DA97C9" w14:textId="7C3048EE" w:rsidR="00996684" w:rsidRDefault="00996684">
      <w:pPr>
        <w:pStyle w:val="NoSpacing"/>
        <w:rPr>
          <w:rStyle w:val="GeenA"/>
          <w:bCs/>
          <w:lang w:val="en-GB"/>
        </w:rPr>
      </w:pPr>
      <w:r w:rsidRPr="00996684">
        <w:rPr>
          <w:rStyle w:val="GeenA"/>
          <w:bCs/>
          <w:lang w:val="en-GB"/>
        </w:rPr>
        <w:t xml:space="preserve">This section sets out the planned activities over the October – May period. </w:t>
      </w:r>
      <w:r w:rsidR="00DD22E5">
        <w:rPr>
          <w:rStyle w:val="GeenA"/>
          <w:bCs/>
          <w:lang w:val="en-GB"/>
        </w:rPr>
        <w:t>Su</w:t>
      </w:r>
      <w:r w:rsidRPr="00996684">
        <w:rPr>
          <w:rStyle w:val="GeenA"/>
          <w:bCs/>
          <w:lang w:val="en-GB"/>
        </w:rPr>
        <w:t>bsequent sections report on progress against these plans.</w:t>
      </w:r>
    </w:p>
    <w:p w14:paraId="5F0C62B4" w14:textId="77777777" w:rsidR="00C501EF" w:rsidRPr="00996684" w:rsidRDefault="00C501EF">
      <w:pPr>
        <w:pStyle w:val="NoSpacing"/>
        <w:rPr>
          <w:rStyle w:val="GeenA"/>
          <w:bCs/>
          <w:lang w:val="en-GB"/>
        </w:rPr>
      </w:pPr>
    </w:p>
    <w:p w14:paraId="3531387C" w14:textId="3190C4CC" w:rsidR="002744E7" w:rsidRDefault="00650933">
      <w:pPr>
        <w:pStyle w:val="NoSpacing"/>
        <w:rPr>
          <w:rStyle w:val="Geen"/>
          <w:b/>
          <w:spacing w:val="-2"/>
        </w:rPr>
      </w:pPr>
      <w:r>
        <w:rPr>
          <w:rStyle w:val="GeenA"/>
          <w:b/>
          <w:lang w:val="en-GB"/>
        </w:rPr>
        <w:t>Activity</w:t>
      </w:r>
      <w:r>
        <w:rPr>
          <w:rStyle w:val="Geen"/>
          <w:b/>
          <w:spacing w:val="-4"/>
        </w:rPr>
        <w:t xml:space="preserve"> </w:t>
      </w:r>
      <w:r>
        <w:rPr>
          <w:rStyle w:val="GeenA"/>
          <w:b/>
          <w:lang w:val="en-GB"/>
        </w:rPr>
        <w:t>1.</w:t>
      </w:r>
      <w:r>
        <w:rPr>
          <w:rStyle w:val="Geen"/>
          <w:b/>
          <w:spacing w:val="-4"/>
        </w:rPr>
        <w:t xml:space="preserve"> </w:t>
      </w:r>
      <w:r>
        <w:rPr>
          <w:rStyle w:val="GeenA"/>
          <w:b/>
          <w:lang w:val="en-GB"/>
        </w:rPr>
        <w:t>Organization</w:t>
      </w:r>
      <w:r>
        <w:rPr>
          <w:rStyle w:val="Geen"/>
          <w:b/>
          <w:spacing w:val="-4"/>
        </w:rPr>
        <w:t xml:space="preserve"> </w:t>
      </w:r>
      <w:r>
        <w:rPr>
          <w:rStyle w:val="GeenA"/>
          <w:b/>
          <w:lang w:val="en-GB"/>
        </w:rPr>
        <w:t>of</w:t>
      </w:r>
      <w:r>
        <w:rPr>
          <w:rStyle w:val="Geen"/>
          <w:b/>
          <w:spacing w:val="-2"/>
        </w:rPr>
        <w:t xml:space="preserve"> </w:t>
      </w:r>
      <w:r>
        <w:rPr>
          <w:rStyle w:val="GeenA"/>
          <w:b/>
          <w:lang w:val="en-GB"/>
        </w:rPr>
        <w:t>IAOS</w:t>
      </w:r>
      <w:r>
        <w:rPr>
          <w:rStyle w:val="Geen"/>
          <w:b/>
          <w:spacing w:val="-6"/>
        </w:rPr>
        <w:t xml:space="preserve"> </w:t>
      </w:r>
      <w:r>
        <w:rPr>
          <w:rStyle w:val="Geen"/>
          <w:b/>
        </w:rPr>
        <w:t>International</w:t>
      </w:r>
      <w:r>
        <w:rPr>
          <w:rStyle w:val="Geen"/>
          <w:b/>
          <w:spacing w:val="-2"/>
        </w:rPr>
        <w:t xml:space="preserve"> Conferences</w:t>
      </w:r>
      <w:r w:rsidR="00255E40">
        <w:rPr>
          <w:rStyle w:val="Geen"/>
          <w:b/>
          <w:spacing w:val="-2"/>
        </w:rPr>
        <w:t xml:space="preserve"> </w:t>
      </w:r>
    </w:p>
    <w:p w14:paraId="5334E1F8" w14:textId="2F34CEDF" w:rsidR="009847AC" w:rsidRDefault="00660D22">
      <w:pPr>
        <w:pStyle w:val="NoSpacing"/>
      </w:pPr>
      <w:r>
        <w:t xml:space="preserve">Organising IAOS conferences and participating in </w:t>
      </w:r>
      <w:r w:rsidR="00CE46FB">
        <w:t xml:space="preserve">ISI conferences was expected to continue to be a focus of the IAOS in the </w:t>
      </w:r>
      <w:r w:rsidR="00D40119">
        <w:t>period.</w:t>
      </w:r>
      <w:r w:rsidR="009847AC">
        <w:t xml:space="preserve">  This was planned to include:</w:t>
      </w:r>
    </w:p>
    <w:p w14:paraId="63A1573B" w14:textId="0BA22771" w:rsidR="00EC6172" w:rsidRPr="00A97D18" w:rsidRDefault="009847AC" w:rsidP="001B5528">
      <w:pPr>
        <w:pStyle w:val="NoSpacing"/>
        <w:numPr>
          <w:ilvl w:val="0"/>
          <w:numId w:val="28"/>
        </w:numPr>
      </w:pPr>
      <w:r>
        <w:t xml:space="preserve">Completing </w:t>
      </w:r>
      <w:r w:rsidR="0075053D">
        <w:t xml:space="preserve">preparations for </w:t>
      </w:r>
      <w:r w:rsidR="0075053D" w:rsidRPr="00A97D18">
        <w:t xml:space="preserve">the </w:t>
      </w:r>
      <w:r w:rsidR="00EC6172" w:rsidRPr="00A97D18">
        <w:t>20</w:t>
      </w:r>
      <w:r w:rsidR="00EC6172" w:rsidRPr="00A97D18">
        <w:rPr>
          <w:vertAlign w:val="superscript"/>
        </w:rPr>
        <w:t>th</w:t>
      </w:r>
      <w:r w:rsidR="00EC6172" w:rsidRPr="00A97D18">
        <w:t xml:space="preserve"> IAOS Conference, May 2026</w:t>
      </w:r>
    </w:p>
    <w:p w14:paraId="14FAFB5D" w14:textId="6F71DA08" w:rsidR="0075053D" w:rsidRPr="00A97D18" w:rsidRDefault="0075053D" w:rsidP="001B5528">
      <w:pPr>
        <w:pStyle w:val="NoSpacing"/>
        <w:numPr>
          <w:ilvl w:val="0"/>
          <w:numId w:val="28"/>
        </w:numPr>
      </w:pPr>
      <w:r w:rsidRPr="00A97D18">
        <w:t>Participation in the 2025 WSC</w:t>
      </w:r>
    </w:p>
    <w:p w14:paraId="10BFBC24" w14:textId="1BFEB01F" w:rsidR="00604A6A" w:rsidRPr="00A97D18" w:rsidRDefault="0075053D" w:rsidP="000F0F7A">
      <w:pPr>
        <w:pStyle w:val="NoSpacing"/>
        <w:numPr>
          <w:ilvl w:val="0"/>
          <w:numId w:val="28"/>
        </w:numPr>
      </w:pPr>
      <w:r w:rsidRPr="00A97D18">
        <w:t>Preparations for the 2027 WSC</w:t>
      </w:r>
    </w:p>
    <w:p w14:paraId="35313881" w14:textId="77777777" w:rsidR="002744E7" w:rsidRDefault="002744E7" w:rsidP="00557090">
      <w:pPr>
        <w:pStyle w:val="BodyText"/>
      </w:pPr>
    </w:p>
    <w:p w14:paraId="35313882" w14:textId="343CAB15" w:rsidR="002744E7" w:rsidRDefault="00650933">
      <w:pPr>
        <w:pStyle w:val="NoSpacing"/>
      </w:pPr>
      <w:r>
        <w:rPr>
          <w:rStyle w:val="GeenA"/>
          <w:b/>
          <w:lang w:val="en-GB"/>
        </w:rPr>
        <w:t>Activity</w:t>
      </w:r>
      <w:r>
        <w:rPr>
          <w:rStyle w:val="Geen"/>
          <w:b/>
        </w:rPr>
        <w:t xml:space="preserve"> </w:t>
      </w:r>
      <w:r>
        <w:rPr>
          <w:rStyle w:val="GeenA"/>
          <w:b/>
          <w:lang w:val="en-GB"/>
        </w:rPr>
        <w:t>2.</w:t>
      </w:r>
      <w:r>
        <w:rPr>
          <w:rStyle w:val="Geen"/>
          <w:b/>
        </w:rPr>
        <w:t xml:space="preserve"> </w:t>
      </w:r>
      <w:r>
        <w:rPr>
          <w:rStyle w:val="GeenA"/>
          <w:b/>
          <w:lang w:val="en-GB"/>
        </w:rPr>
        <w:t>Publication</w:t>
      </w:r>
      <w:r>
        <w:rPr>
          <w:rStyle w:val="Geen"/>
          <w:b/>
        </w:rPr>
        <w:t xml:space="preserve"> </w:t>
      </w:r>
      <w:r>
        <w:rPr>
          <w:rStyle w:val="GeenA"/>
          <w:b/>
          <w:lang w:val="en-GB"/>
        </w:rPr>
        <w:t>(printed</w:t>
      </w:r>
      <w:r>
        <w:rPr>
          <w:rStyle w:val="Geen"/>
          <w:b/>
        </w:rPr>
        <w:t xml:space="preserve"> </w:t>
      </w:r>
      <w:r>
        <w:rPr>
          <w:rStyle w:val="GeenA"/>
          <w:b/>
          <w:lang w:val="en-GB"/>
        </w:rPr>
        <w:t>and</w:t>
      </w:r>
      <w:r>
        <w:rPr>
          <w:rStyle w:val="Geen"/>
          <w:b/>
        </w:rPr>
        <w:t xml:space="preserve"> </w:t>
      </w:r>
      <w:r>
        <w:rPr>
          <w:rStyle w:val="GeenA"/>
          <w:b/>
          <w:lang w:val="en-GB"/>
        </w:rPr>
        <w:t>on-line)</w:t>
      </w:r>
      <w:r>
        <w:rPr>
          <w:rStyle w:val="Geen"/>
          <w:b/>
        </w:rPr>
        <w:t xml:space="preserve"> </w:t>
      </w:r>
      <w:r>
        <w:rPr>
          <w:rStyle w:val="GeenA"/>
          <w:b/>
          <w:lang w:val="en-GB"/>
        </w:rPr>
        <w:t>of</w:t>
      </w:r>
      <w:r>
        <w:rPr>
          <w:rStyle w:val="Geen"/>
          <w:b/>
        </w:rPr>
        <w:t xml:space="preserve"> </w:t>
      </w:r>
      <w:r>
        <w:rPr>
          <w:rStyle w:val="GeenA"/>
          <w:b/>
          <w:lang w:val="en-GB"/>
        </w:rPr>
        <w:t>the</w:t>
      </w:r>
      <w:r>
        <w:rPr>
          <w:rStyle w:val="Geen"/>
          <w:b/>
        </w:rPr>
        <w:t xml:space="preserve"> Statistical Journal </w:t>
      </w:r>
      <w:r>
        <w:rPr>
          <w:rStyle w:val="GeenA"/>
          <w:b/>
          <w:lang w:val="en-GB"/>
        </w:rPr>
        <w:t>of</w:t>
      </w:r>
      <w:r>
        <w:rPr>
          <w:rStyle w:val="Geen"/>
          <w:b/>
        </w:rPr>
        <w:t xml:space="preserve"> </w:t>
      </w:r>
      <w:r>
        <w:rPr>
          <w:rStyle w:val="GeenA"/>
          <w:b/>
          <w:lang w:val="en-GB"/>
        </w:rPr>
        <w:t>the</w:t>
      </w:r>
      <w:r>
        <w:rPr>
          <w:rStyle w:val="Geen"/>
          <w:b/>
        </w:rPr>
        <w:t xml:space="preserve"> </w:t>
      </w:r>
      <w:r>
        <w:rPr>
          <w:rStyle w:val="GeenA"/>
          <w:b/>
          <w:lang w:val="en-GB"/>
        </w:rPr>
        <w:t>IAOS</w:t>
      </w:r>
      <w:r>
        <w:rPr>
          <w:rStyle w:val="Geen"/>
          <w:b/>
        </w:rPr>
        <w:t xml:space="preserve"> (SJIAOS)</w:t>
      </w:r>
      <w:r w:rsidR="00255E40">
        <w:rPr>
          <w:rStyle w:val="Geen"/>
          <w:b/>
        </w:rPr>
        <w:t xml:space="preserve"> </w:t>
      </w:r>
    </w:p>
    <w:p w14:paraId="7E7017F7" w14:textId="14DFAE8E" w:rsidR="00FE4EF8" w:rsidRDefault="0063796C" w:rsidP="0063796C">
      <w:pPr>
        <w:pStyle w:val="NoSpacing"/>
        <w:rPr>
          <w:rStyle w:val="GeenB"/>
          <w:lang w:val="en-GB"/>
        </w:rPr>
      </w:pPr>
      <w:r>
        <w:rPr>
          <w:rStyle w:val="GeenB"/>
          <w:lang w:val="en-GB"/>
        </w:rPr>
        <w:t xml:space="preserve">The Statistical Journal of the IAOS (SJIAOS) is a fundamental tool for the IAOS and provides the world with innovative research on official statistics. The SJIAOS publishes four issues per year, both online (at </w:t>
      </w:r>
      <w:r w:rsidRPr="00E34592">
        <w:rPr>
          <w:rStyle w:val="GeenB"/>
          <w:lang w:val="en-GB"/>
        </w:rPr>
        <w:t>https://journals.sagepub.com/toc/SJI/current</w:t>
      </w:r>
      <w:r>
        <w:rPr>
          <w:rStyle w:val="GeenB"/>
          <w:lang w:val="en-GB"/>
        </w:rPr>
        <w:t xml:space="preserve">) and </w:t>
      </w:r>
      <w:r w:rsidR="00B476EF">
        <w:rPr>
          <w:rStyle w:val="GeenB"/>
          <w:lang w:val="en-GB"/>
        </w:rPr>
        <w:t xml:space="preserve">a limited number </w:t>
      </w:r>
      <w:r w:rsidR="004B2BC0">
        <w:rPr>
          <w:rStyle w:val="GeenB"/>
          <w:lang w:val="en-GB"/>
        </w:rPr>
        <w:t>of printed</w:t>
      </w:r>
      <w:r>
        <w:rPr>
          <w:rStyle w:val="GeenB"/>
          <w:lang w:val="en-GB"/>
        </w:rPr>
        <w:t xml:space="preserve"> </w:t>
      </w:r>
      <w:r w:rsidR="00FE4EF8">
        <w:rPr>
          <w:rStyle w:val="GeenB"/>
          <w:lang w:val="en-GB"/>
        </w:rPr>
        <w:t>copies.</w:t>
      </w:r>
    </w:p>
    <w:p w14:paraId="3296B9F6" w14:textId="77777777" w:rsidR="00FE4EF8" w:rsidRDefault="00FE4EF8" w:rsidP="0063796C">
      <w:pPr>
        <w:pStyle w:val="NoSpacing"/>
        <w:rPr>
          <w:rStyle w:val="GeenB"/>
          <w:lang w:val="en-GB"/>
        </w:rPr>
      </w:pPr>
    </w:p>
    <w:p w14:paraId="4D0D728C" w14:textId="33355922" w:rsidR="00E43935" w:rsidRDefault="00FE4EF8" w:rsidP="0063796C">
      <w:pPr>
        <w:pStyle w:val="NoSpacing"/>
        <w:rPr>
          <w:rStyle w:val="GeenB"/>
          <w:lang w:val="en-GB"/>
        </w:rPr>
      </w:pPr>
      <w:r>
        <w:rPr>
          <w:rStyle w:val="GeenB"/>
          <w:lang w:val="en-GB"/>
        </w:rPr>
        <w:t>The focus of activities for the SJIAOS over th</w:t>
      </w:r>
      <w:r w:rsidR="00E43935">
        <w:rPr>
          <w:rStyle w:val="GeenB"/>
          <w:lang w:val="en-GB"/>
        </w:rPr>
        <w:t xml:space="preserve">e October – May period was </w:t>
      </w:r>
      <w:r w:rsidR="00DD22E5">
        <w:rPr>
          <w:rStyle w:val="GeenB"/>
          <w:lang w:val="en-GB"/>
        </w:rPr>
        <w:t>planned</w:t>
      </w:r>
      <w:r w:rsidR="00E43935">
        <w:rPr>
          <w:rStyle w:val="GeenB"/>
          <w:lang w:val="en-GB"/>
        </w:rPr>
        <w:t xml:space="preserve"> to be</w:t>
      </w:r>
    </w:p>
    <w:p w14:paraId="2D75ACB5" w14:textId="77777777" w:rsidR="00D528E3" w:rsidRDefault="00E43935" w:rsidP="00E43935">
      <w:pPr>
        <w:pStyle w:val="NoSpacing"/>
        <w:numPr>
          <w:ilvl w:val="0"/>
          <w:numId w:val="27"/>
        </w:numPr>
        <w:rPr>
          <w:rStyle w:val="GeenB"/>
          <w:lang w:val="en-GB"/>
        </w:rPr>
      </w:pPr>
      <w:r>
        <w:rPr>
          <w:rStyle w:val="GeenB"/>
          <w:lang w:val="en-GB"/>
        </w:rPr>
        <w:t xml:space="preserve">Continue to publish </w:t>
      </w:r>
      <w:r w:rsidR="00D528E3">
        <w:rPr>
          <w:rStyle w:val="GeenB"/>
          <w:lang w:val="en-GB"/>
        </w:rPr>
        <w:t>quarterly issues of the SJIAOS</w:t>
      </w:r>
    </w:p>
    <w:p w14:paraId="5476413D" w14:textId="5C03E0D3" w:rsidR="00D528E3" w:rsidRDefault="00D528E3" w:rsidP="00E43935">
      <w:pPr>
        <w:pStyle w:val="NoSpacing"/>
        <w:numPr>
          <w:ilvl w:val="0"/>
          <w:numId w:val="27"/>
        </w:numPr>
        <w:rPr>
          <w:rStyle w:val="GeenB"/>
          <w:lang w:val="en-GB"/>
        </w:rPr>
      </w:pPr>
      <w:r>
        <w:rPr>
          <w:rStyle w:val="GeenB"/>
          <w:lang w:val="en-GB"/>
        </w:rPr>
        <w:t xml:space="preserve">Appoint a new Editor in Chief and enable the transition </w:t>
      </w:r>
    </w:p>
    <w:p w14:paraId="0825C19F" w14:textId="7E882814" w:rsidR="00660D22" w:rsidRDefault="00660D22" w:rsidP="00E43935">
      <w:pPr>
        <w:pStyle w:val="NoSpacing"/>
        <w:numPr>
          <w:ilvl w:val="0"/>
          <w:numId w:val="27"/>
        </w:numPr>
        <w:rPr>
          <w:rStyle w:val="GeenB"/>
          <w:lang w:val="en-GB"/>
        </w:rPr>
      </w:pPr>
      <w:r>
        <w:rPr>
          <w:rStyle w:val="GeenB"/>
          <w:lang w:val="en-GB"/>
        </w:rPr>
        <w:t>Maintain good working relations with SAGE publishers</w:t>
      </w:r>
    </w:p>
    <w:p w14:paraId="612C7F4B" w14:textId="09E71867" w:rsidR="0063796C" w:rsidRDefault="0063796C" w:rsidP="00996684">
      <w:pPr>
        <w:pStyle w:val="NoSpacing"/>
        <w:ind w:left="720"/>
        <w:rPr>
          <w:rStyle w:val="GeenB"/>
          <w:lang w:val="en-GB"/>
        </w:rPr>
      </w:pPr>
      <w:r>
        <w:rPr>
          <w:rStyle w:val="GeenB"/>
          <w:lang w:val="en-GB"/>
        </w:rPr>
        <w:t xml:space="preserve">. </w:t>
      </w:r>
    </w:p>
    <w:p w14:paraId="23954D50" w14:textId="77777777" w:rsidR="0063796C" w:rsidRDefault="0063796C" w:rsidP="0063796C">
      <w:pPr>
        <w:pStyle w:val="NoSpacing"/>
        <w:rPr>
          <w:rStyle w:val="GeenB"/>
          <w:lang w:val="en-GB"/>
        </w:rPr>
      </w:pPr>
    </w:p>
    <w:p w14:paraId="35313890" w14:textId="3D92625C" w:rsidR="002744E7" w:rsidRDefault="00650933">
      <w:pPr>
        <w:pStyle w:val="NoSpacing"/>
      </w:pPr>
      <w:r>
        <w:rPr>
          <w:rStyle w:val="GeenA"/>
          <w:b/>
          <w:lang w:val="en-GB"/>
        </w:rPr>
        <w:t>Activity</w:t>
      </w:r>
      <w:r>
        <w:rPr>
          <w:rStyle w:val="Geen"/>
          <w:b/>
        </w:rPr>
        <w:t xml:space="preserve"> </w:t>
      </w:r>
      <w:r>
        <w:rPr>
          <w:rStyle w:val="GeenA"/>
          <w:b/>
          <w:lang w:val="en-GB"/>
        </w:rPr>
        <w:t>3.</w:t>
      </w:r>
      <w:r>
        <w:rPr>
          <w:rStyle w:val="Geen"/>
          <w:b/>
        </w:rPr>
        <w:t xml:space="preserve"> </w:t>
      </w:r>
      <w:r>
        <w:rPr>
          <w:rStyle w:val="GeenA"/>
          <w:b/>
          <w:lang w:val="en-GB"/>
        </w:rPr>
        <w:t>Young</w:t>
      </w:r>
      <w:r>
        <w:rPr>
          <w:rStyle w:val="Geen"/>
          <w:b/>
        </w:rPr>
        <w:t xml:space="preserve"> </w:t>
      </w:r>
      <w:r>
        <w:rPr>
          <w:rStyle w:val="GeenA"/>
          <w:b/>
          <w:lang w:val="en-GB"/>
        </w:rPr>
        <w:t>Statisticians</w:t>
      </w:r>
      <w:r>
        <w:rPr>
          <w:rStyle w:val="Geen"/>
          <w:b/>
        </w:rPr>
        <w:t xml:space="preserve"> Prize</w:t>
      </w:r>
    </w:p>
    <w:p w14:paraId="3296FF55" w14:textId="77777777" w:rsidR="00F95FE7" w:rsidRDefault="00650933">
      <w:pPr>
        <w:pStyle w:val="NoSpacing"/>
        <w:rPr>
          <w:rStyle w:val="GeenB"/>
          <w:lang w:val="en-GB"/>
        </w:rPr>
      </w:pPr>
      <w:r>
        <w:rPr>
          <w:rStyle w:val="GeenB"/>
          <w:lang w:val="en-GB"/>
        </w:rPr>
        <w:t xml:space="preserve">To encourage more young statisticians under 35 years old to take an active interest in official statistics, the IAOS will continue the Young Statisticians Prize (YSP), an annual competition for the best paper in the field of official statistics written by a young statistician. </w:t>
      </w:r>
    </w:p>
    <w:p w14:paraId="18CA6E33" w14:textId="77777777" w:rsidR="00044FE6" w:rsidRDefault="00044FE6">
      <w:pPr>
        <w:pStyle w:val="NoSpacing"/>
        <w:rPr>
          <w:rStyle w:val="GeenB"/>
          <w:lang w:val="en-GB"/>
        </w:rPr>
      </w:pPr>
    </w:p>
    <w:p w14:paraId="0045F35C" w14:textId="3796B05B" w:rsidR="00F95FE7" w:rsidRDefault="00F95FE7">
      <w:pPr>
        <w:pStyle w:val="NoSpacing"/>
        <w:rPr>
          <w:rStyle w:val="GeenB"/>
          <w:lang w:val="en-GB"/>
        </w:rPr>
      </w:pPr>
      <w:r>
        <w:rPr>
          <w:rStyle w:val="GeenB"/>
          <w:lang w:val="en-GB"/>
        </w:rPr>
        <w:t xml:space="preserve">Over the October – May  period, key events </w:t>
      </w:r>
      <w:r w:rsidR="00715361">
        <w:rPr>
          <w:rStyle w:val="GeenB"/>
          <w:lang w:val="en-GB"/>
        </w:rPr>
        <w:t xml:space="preserve">were </w:t>
      </w:r>
      <w:r>
        <w:rPr>
          <w:rStyle w:val="GeenB"/>
          <w:lang w:val="en-GB"/>
        </w:rPr>
        <w:t>planned to include</w:t>
      </w:r>
    </w:p>
    <w:p w14:paraId="2974C60C" w14:textId="714226C3" w:rsidR="00F95FE7" w:rsidRDefault="00F95FE7" w:rsidP="00F95FE7">
      <w:pPr>
        <w:pStyle w:val="NoSpacing"/>
        <w:numPr>
          <w:ilvl w:val="0"/>
          <w:numId w:val="27"/>
        </w:numPr>
        <w:rPr>
          <w:rStyle w:val="GeenB"/>
          <w:lang w:val="en-GB"/>
        </w:rPr>
      </w:pPr>
      <w:r>
        <w:rPr>
          <w:rStyle w:val="GeenB"/>
          <w:lang w:val="en-GB"/>
        </w:rPr>
        <w:t>Presentation of winning entries from the 2023, 2024 and 2025 YSP competitions at the 2025 WSC</w:t>
      </w:r>
    </w:p>
    <w:p w14:paraId="7EEACE81" w14:textId="7F1A7EBF" w:rsidR="00103407" w:rsidRDefault="00103407" w:rsidP="00F95FE7">
      <w:pPr>
        <w:pStyle w:val="NoSpacing"/>
        <w:numPr>
          <w:ilvl w:val="0"/>
          <w:numId w:val="27"/>
        </w:numPr>
        <w:rPr>
          <w:rStyle w:val="GeenB"/>
          <w:lang w:val="en-GB"/>
        </w:rPr>
      </w:pPr>
      <w:r>
        <w:rPr>
          <w:rStyle w:val="GeenB"/>
          <w:lang w:val="en-GB"/>
        </w:rPr>
        <w:t>Transition to a new YSP Focal Point</w:t>
      </w:r>
    </w:p>
    <w:p w14:paraId="62F1510D" w14:textId="6FAA5994" w:rsidR="00F95FE7" w:rsidRDefault="00F95FE7" w:rsidP="00773A65">
      <w:pPr>
        <w:pStyle w:val="NoSpacing"/>
        <w:numPr>
          <w:ilvl w:val="0"/>
          <w:numId w:val="27"/>
        </w:numPr>
        <w:rPr>
          <w:rStyle w:val="GeenB"/>
          <w:lang w:val="en-GB"/>
        </w:rPr>
      </w:pPr>
      <w:r>
        <w:rPr>
          <w:rStyle w:val="GeenB"/>
          <w:lang w:val="en-GB"/>
        </w:rPr>
        <w:t>Launch of the 2026 YSP competition</w:t>
      </w:r>
    </w:p>
    <w:p w14:paraId="35313895" w14:textId="77777777" w:rsidR="002744E7" w:rsidRDefault="002744E7">
      <w:pPr>
        <w:pStyle w:val="NoSpacing"/>
      </w:pPr>
    </w:p>
    <w:p w14:paraId="35313896" w14:textId="6E08BE7D" w:rsidR="002744E7" w:rsidRDefault="00650933">
      <w:pPr>
        <w:pStyle w:val="NoSpacing"/>
        <w:rPr>
          <w:rStyle w:val="GeenB"/>
          <w:b/>
          <w:lang w:val="en-GB"/>
        </w:rPr>
      </w:pPr>
      <w:r>
        <w:rPr>
          <w:rStyle w:val="GeenB"/>
          <w:b/>
          <w:lang w:val="en-GB"/>
        </w:rPr>
        <w:t>Activity 4. Increase the Membership and Improve IAOS Financial Picture</w:t>
      </w:r>
      <w:r w:rsidR="007E1BCA">
        <w:rPr>
          <w:rStyle w:val="GeenB"/>
          <w:b/>
          <w:lang w:val="en-GB"/>
        </w:rPr>
        <w:t xml:space="preserve"> </w:t>
      </w:r>
    </w:p>
    <w:p w14:paraId="35313898" w14:textId="77777777" w:rsidR="002744E7" w:rsidRDefault="00650933">
      <w:pPr>
        <w:pStyle w:val="NoSpacing"/>
      </w:pPr>
      <w:r>
        <w:rPr>
          <w:rStyle w:val="GeenB"/>
          <w:lang w:val="en-GB"/>
        </w:rPr>
        <w:t>The</w:t>
      </w:r>
      <w:r>
        <w:rPr>
          <w:rStyle w:val="Geen"/>
        </w:rPr>
        <w:t xml:space="preserve"> </w:t>
      </w:r>
      <w:r>
        <w:rPr>
          <w:rStyle w:val="GeenB"/>
          <w:lang w:val="en-GB"/>
        </w:rPr>
        <w:t>IAOS</w:t>
      </w:r>
      <w:r>
        <w:rPr>
          <w:rStyle w:val="Geen"/>
        </w:rPr>
        <w:t xml:space="preserve"> will continue to </w:t>
      </w:r>
      <w:r>
        <w:rPr>
          <w:rStyle w:val="GeenB"/>
          <w:lang w:val="en-GB"/>
        </w:rPr>
        <w:t>undertake</w:t>
      </w:r>
      <w:r>
        <w:rPr>
          <w:rStyle w:val="Geen"/>
        </w:rPr>
        <w:t xml:space="preserve"> </w:t>
      </w:r>
      <w:r>
        <w:rPr>
          <w:rStyle w:val="GeenB"/>
          <w:lang w:val="en-GB"/>
        </w:rPr>
        <w:t>activities</w:t>
      </w:r>
      <w:r>
        <w:rPr>
          <w:rStyle w:val="Geen"/>
        </w:rPr>
        <w:t xml:space="preserve"> </w:t>
      </w:r>
      <w:r>
        <w:rPr>
          <w:rStyle w:val="GeenB"/>
          <w:lang w:val="en-GB"/>
        </w:rPr>
        <w:t>aimed</w:t>
      </w:r>
      <w:r>
        <w:rPr>
          <w:rStyle w:val="Geen"/>
        </w:rPr>
        <w:t xml:space="preserve"> </w:t>
      </w:r>
      <w:r>
        <w:rPr>
          <w:rStyle w:val="GeenB"/>
          <w:lang w:val="en-GB"/>
        </w:rPr>
        <w:t>at</w:t>
      </w:r>
      <w:r>
        <w:rPr>
          <w:rStyle w:val="Geen"/>
        </w:rPr>
        <w:t xml:space="preserve"> </w:t>
      </w:r>
      <w:r>
        <w:rPr>
          <w:rStyle w:val="GeenB"/>
          <w:lang w:val="en-GB"/>
        </w:rPr>
        <w:t>increasing</w:t>
      </w:r>
      <w:r>
        <w:rPr>
          <w:rStyle w:val="Geen"/>
        </w:rPr>
        <w:t xml:space="preserve"> </w:t>
      </w:r>
      <w:r>
        <w:rPr>
          <w:rStyle w:val="GeenB"/>
          <w:lang w:val="en-GB"/>
        </w:rPr>
        <w:t>the</w:t>
      </w:r>
      <w:r>
        <w:rPr>
          <w:rStyle w:val="Geen"/>
        </w:rPr>
        <w:t xml:space="preserve"> </w:t>
      </w:r>
      <w:r>
        <w:rPr>
          <w:rStyle w:val="GeenB"/>
          <w:lang w:val="en-GB"/>
        </w:rPr>
        <w:t>visibility</w:t>
      </w:r>
      <w:r>
        <w:rPr>
          <w:rStyle w:val="Geen"/>
        </w:rPr>
        <w:t xml:space="preserve"> </w:t>
      </w:r>
      <w:r>
        <w:rPr>
          <w:rStyle w:val="GeenB"/>
          <w:lang w:val="en-GB"/>
        </w:rPr>
        <w:t>of</w:t>
      </w:r>
      <w:r>
        <w:rPr>
          <w:rStyle w:val="Geen"/>
        </w:rPr>
        <w:t xml:space="preserve"> </w:t>
      </w:r>
      <w:r>
        <w:rPr>
          <w:rStyle w:val="GeenB"/>
          <w:lang w:val="en-GB"/>
        </w:rPr>
        <w:t>the</w:t>
      </w:r>
      <w:r>
        <w:rPr>
          <w:rStyle w:val="Geen"/>
        </w:rPr>
        <w:t xml:space="preserve"> </w:t>
      </w:r>
      <w:r>
        <w:rPr>
          <w:rStyle w:val="GeenB"/>
          <w:lang w:val="en-GB"/>
        </w:rPr>
        <w:t>IAOS</w:t>
      </w:r>
      <w:r>
        <w:rPr>
          <w:rStyle w:val="Geen"/>
        </w:rPr>
        <w:t xml:space="preserve"> </w:t>
      </w:r>
      <w:r>
        <w:rPr>
          <w:rStyle w:val="GeenB"/>
          <w:lang w:val="en-GB"/>
        </w:rPr>
        <w:t>and</w:t>
      </w:r>
      <w:r>
        <w:rPr>
          <w:rStyle w:val="Geen"/>
        </w:rPr>
        <w:t xml:space="preserve"> </w:t>
      </w:r>
      <w:r>
        <w:rPr>
          <w:rStyle w:val="GeenB"/>
          <w:lang w:val="en-GB"/>
        </w:rPr>
        <w:t>highlight</w:t>
      </w:r>
      <w:r>
        <w:rPr>
          <w:rStyle w:val="Geen"/>
        </w:rPr>
        <w:t xml:space="preserve"> </w:t>
      </w:r>
      <w:r>
        <w:rPr>
          <w:rStyle w:val="GeenB"/>
          <w:lang w:val="en-GB"/>
        </w:rPr>
        <w:t>and promote the benefits of membership in the IAOS among statistical organizations, private sector (data</w:t>
      </w:r>
      <w:r>
        <w:rPr>
          <w:rStyle w:val="Geen"/>
        </w:rPr>
        <w:t xml:space="preserve"> </w:t>
      </w:r>
      <w:r>
        <w:rPr>
          <w:rStyle w:val="GeenB"/>
          <w:lang w:val="en-GB"/>
        </w:rPr>
        <w:t>producers</w:t>
      </w:r>
      <w:r>
        <w:rPr>
          <w:rStyle w:val="Geen"/>
        </w:rPr>
        <w:t xml:space="preserve"> </w:t>
      </w:r>
      <w:r>
        <w:rPr>
          <w:rStyle w:val="GeenB"/>
          <w:lang w:val="en-GB"/>
        </w:rPr>
        <w:t>and</w:t>
      </w:r>
      <w:r>
        <w:rPr>
          <w:rStyle w:val="Geen"/>
        </w:rPr>
        <w:t xml:space="preserve"> </w:t>
      </w:r>
      <w:r>
        <w:rPr>
          <w:rStyle w:val="GeenB"/>
          <w:lang w:val="en-GB"/>
        </w:rPr>
        <w:t>users)</w:t>
      </w:r>
      <w:r>
        <w:rPr>
          <w:rStyle w:val="Geen"/>
        </w:rPr>
        <w:t xml:space="preserve"> </w:t>
      </w:r>
      <w:r>
        <w:rPr>
          <w:rStyle w:val="GeenB"/>
          <w:lang w:val="en-GB"/>
        </w:rPr>
        <w:t>and</w:t>
      </w:r>
      <w:r>
        <w:rPr>
          <w:rStyle w:val="Geen"/>
        </w:rPr>
        <w:t xml:space="preserve"> </w:t>
      </w:r>
      <w:r>
        <w:rPr>
          <w:rStyle w:val="GeenB"/>
          <w:lang w:val="en-GB"/>
        </w:rPr>
        <w:t>other</w:t>
      </w:r>
      <w:r>
        <w:rPr>
          <w:rStyle w:val="Geen"/>
        </w:rPr>
        <w:t xml:space="preserve"> </w:t>
      </w:r>
      <w:r>
        <w:rPr>
          <w:rStyle w:val="GeenB"/>
          <w:lang w:val="en-GB"/>
        </w:rPr>
        <w:t>communities</w:t>
      </w:r>
      <w:r>
        <w:rPr>
          <w:rStyle w:val="Geen"/>
        </w:rPr>
        <w:t xml:space="preserve"> </w:t>
      </w:r>
      <w:r>
        <w:rPr>
          <w:rStyle w:val="GeenB"/>
          <w:lang w:val="en-GB"/>
        </w:rPr>
        <w:t>involved</w:t>
      </w:r>
      <w:r>
        <w:rPr>
          <w:rStyle w:val="Geen"/>
        </w:rPr>
        <w:t xml:space="preserve"> </w:t>
      </w:r>
      <w:r>
        <w:rPr>
          <w:rStyle w:val="GeenB"/>
          <w:lang w:val="en-GB"/>
        </w:rPr>
        <w:t>in</w:t>
      </w:r>
      <w:r>
        <w:rPr>
          <w:rStyle w:val="Geen"/>
        </w:rPr>
        <w:t xml:space="preserve"> </w:t>
      </w:r>
      <w:r>
        <w:rPr>
          <w:rStyle w:val="GeenB"/>
          <w:lang w:val="en-GB"/>
        </w:rPr>
        <w:t>data</w:t>
      </w:r>
      <w:r>
        <w:rPr>
          <w:rStyle w:val="Geen"/>
        </w:rPr>
        <w:t xml:space="preserve"> </w:t>
      </w:r>
      <w:r>
        <w:rPr>
          <w:rStyle w:val="GeenB"/>
          <w:lang w:val="en-GB"/>
        </w:rPr>
        <w:t>activities.</w:t>
      </w:r>
      <w:r>
        <w:rPr>
          <w:rStyle w:val="Geen"/>
        </w:rPr>
        <w:t xml:space="preserve"> </w:t>
      </w:r>
    </w:p>
    <w:p w14:paraId="35313899" w14:textId="77777777" w:rsidR="002744E7" w:rsidRDefault="002744E7">
      <w:pPr>
        <w:pStyle w:val="NoSpacing"/>
      </w:pPr>
    </w:p>
    <w:p w14:paraId="2C0B7636" w14:textId="0F5739F3" w:rsidR="00044FE6" w:rsidRDefault="00044FE6" w:rsidP="00044FE6">
      <w:pPr>
        <w:pStyle w:val="NoSpacing"/>
        <w:rPr>
          <w:rStyle w:val="GeenB"/>
          <w:lang w:val="en-GB"/>
        </w:rPr>
      </w:pPr>
      <w:r>
        <w:t xml:space="preserve">Planned activities </w:t>
      </w:r>
      <w:r w:rsidR="00650933">
        <w:rPr>
          <w:rStyle w:val="GeenB"/>
          <w:lang w:val="en-GB"/>
        </w:rPr>
        <w:t>include</w:t>
      </w:r>
      <w:r>
        <w:rPr>
          <w:rStyle w:val="GeenB"/>
          <w:lang w:val="en-GB"/>
        </w:rPr>
        <w:t>:</w:t>
      </w:r>
    </w:p>
    <w:p w14:paraId="239F43BA" w14:textId="20AA67AE" w:rsidR="008136F7" w:rsidRDefault="00780E6F" w:rsidP="004B1C87">
      <w:pPr>
        <w:pStyle w:val="NoSpacing"/>
        <w:numPr>
          <w:ilvl w:val="0"/>
          <w:numId w:val="31"/>
        </w:numPr>
        <w:rPr>
          <w:rStyle w:val="Geen"/>
        </w:rPr>
      </w:pPr>
      <w:r>
        <w:rPr>
          <w:rStyle w:val="Geen"/>
        </w:rPr>
        <w:t>Utilise the 2026 conference as a means of attracting new members</w:t>
      </w:r>
      <w:r w:rsidR="00650933">
        <w:rPr>
          <w:rStyle w:val="GeenB"/>
          <w:lang w:val="en-GB"/>
        </w:rPr>
        <w:t>,</w:t>
      </w:r>
      <w:r w:rsidR="00650933">
        <w:rPr>
          <w:rStyle w:val="Geen"/>
        </w:rPr>
        <w:t xml:space="preserve"> </w:t>
      </w:r>
    </w:p>
    <w:p w14:paraId="3531389D" w14:textId="711C5DE8" w:rsidR="002744E7" w:rsidRPr="00860007" w:rsidRDefault="008136F7" w:rsidP="00557090">
      <w:pPr>
        <w:pStyle w:val="BodyText"/>
        <w:numPr>
          <w:ilvl w:val="0"/>
          <w:numId w:val="31"/>
        </w:numPr>
        <w:rPr>
          <w:rStyle w:val="Geen"/>
          <w:b/>
          <w:bCs/>
        </w:rPr>
      </w:pPr>
      <w:r w:rsidRPr="00860007">
        <w:rPr>
          <w:rStyle w:val="Geen"/>
        </w:rPr>
        <w:t>Determining the membership fees for the 2026 financial year</w:t>
      </w:r>
    </w:p>
    <w:p w14:paraId="7103E991" w14:textId="35B3DAFF" w:rsidR="00D93430" w:rsidRDefault="00D93430" w:rsidP="00557090">
      <w:pPr>
        <w:pStyle w:val="BodyText"/>
        <w:numPr>
          <w:ilvl w:val="0"/>
          <w:numId w:val="31"/>
        </w:numPr>
        <w:rPr>
          <w:rStyle w:val="GeenB"/>
          <w:lang w:val="en-GB"/>
        </w:rPr>
      </w:pPr>
      <w:r w:rsidRPr="00860007">
        <w:rPr>
          <w:rStyle w:val="Geen"/>
        </w:rPr>
        <w:t xml:space="preserve">Identify opportunities to </w:t>
      </w:r>
      <w:r w:rsidR="00E236F7" w:rsidRPr="00860007">
        <w:rPr>
          <w:rStyle w:val="Geen"/>
        </w:rPr>
        <w:t xml:space="preserve">promote the IAOS to </w:t>
      </w:r>
      <w:r w:rsidR="00217888" w:rsidRPr="00860007">
        <w:rPr>
          <w:rStyle w:val="Geen"/>
        </w:rPr>
        <w:t>new audiences</w:t>
      </w:r>
      <w:r w:rsidR="00217888">
        <w:rPr>
          <w:rStyle w:val="Geen"/>
        </w:rPr>
        <w:t>.</w:t>
      </w:r>
    </w:p>
    <w:p w14:paraId="61C8C648" w14:textId="084B5FF4" w:rsidR="00142DDC" w:rsidRDefault="00142DDC">
      <w:pPr>
        <w:rPr>
          <w:rStyle w:val="GeenB"/>
          <w:rFonts w:ascii="Calibri" w:hAnsi="Calibri" w:cs="Calibri"/>
          <w:b/>
          <w:lang w:val="en-GB"/>
        </w:rPr>
      </w:pPr>
      <w:r>
        <w:rPr>
          <w:rStyle w:val="GeenB"/>
          <w:b/>
          <w:lang w:val="en-GB"/>
        </w:rPr>
        <w:br w:type="page"/>
      </w:r>
    </w:p>
    <w:p w14:paraId="3531389E" w14:textId="4B1E3AF6" w:rsidR="002744E7" w:rsidRDefault="00650933">
      <w:pPr>
        <w:pStyle w:val="NoSpacing"/>
        <w:rPr>
          <w:rStyle w:val="GeenB"/>
          <w:b/>
          <w:lang w:val="en-GB"/>
        </w:rPr>
      </w:pPr>
      <w:r>
        <w:rPr>
          <w:rStyle w:val="GeenB"/>
          <w:b/>
          <w:lang w:val="en-GB"/>
        </w:rPr>
        <w:lastRenderedPageBreak/>
        <w:t>Activity 5. Strengthen Communication with Stakeholders</w:t>
      </w:r>
    </w:p>
    <w:p w14:paraId="3693ED8C" w14:textId="77777777" w:rsidR="00F365EC" w:rsidRDefault="00334414">
      <w:pPr>
        <w:pStyle w:val="NoSpacing"/>
        <w:rPr>
          <w:rStyle w:val="GeenB"/>
          <w:lang w:val="en-GB"/>
        </w:rPr>
      </w:pPr>
      <w:r>
        <w:rPr>
          <w:rStyle w:val="GeenB"/>
          <w:lang w:val="en-GB"/>
        </w:rPr>
        <w:t>Communication with members and other stakeholders is critical to promoting the work of the IAOS</w:t>
      </w:r>
      <w:r w:rsidR="00F365EC">
        <w:rPr>
          <w:rStyle w:val="GeenB"/>
          <w:lang w:val="en-GB"/>
        </w:rPr>
        <w:t>.</w:t>
      </w:r>
    </w:p>
    <w:p w14:paraId="6CEE1D35" w14:textId="04D2B462" w:rsidR="00F365EC" w:rsidRDefault="00F365EC">
      <w:pPr>
        <w:pStyle w:val="NoSpacing"/>
        <w:rPr>
          <w:rStyle w:val="GeenB"/>
          <w:lang w:val="en-GB"/>
        </w:rPr>
      </w:pPr>
      <w:r>
        <w:rPr>
          <w:rStyle w:val="GeenB"/>
          <w:lang w:val="en-GB"/>
        </w:rPr>
        <w:t>In the October -May period, this is expected to include:</w:t>
      </w:r>
    </w:p>
    <w:p w14:paraId="58B2C533" w14:textId="77777777" w:rsidR="00F365EC" w:rsidRDefault="00F365EC">
      <w:pPr>
        <w:pStyle w:val="NoSpacing"/>
        <w:rPr>
          <w:rStyle w:val="GeenB"/>
          <w:lang w:val="en-GB"/>
        </w:rPr>
      </w:pPr>
    </w:p>
    <w:p w14:paraId="6604ED4C" w14:textId="354E8A15" w:rsidR="00F365EC" w:rsidRDefault="00E3149F" w:rsidP="00EB2285">
      <w:pPr>
        <w:pStyle w:val="NoSpacing"/>
        <w:numPr>
          <w:ilvl w:val="0"/>
          <w:numId w:val="32"/>
        </w:numPr>
        <w:rPr>
          <w:rStyle w:val="GeenB"/>
          <w:lang w:val="en-GB"/>
        </w:rPr>
      </w:pPr>
      <w:r>
        <w:rPr>
          <w:rStyle w:val="GeenB"/>
          <w:lang w:val="en-GB"/>
        </w:rPr>
        <w:t>Continuing to use the IAOS website as a key forum</w:t>
      </w:r>
    </w:p>
    <w:p w14:paraId="2ECFEAB7" w14:textId="4F6E7066" w:rsidR="00E3149F" w:rsidRDefault="00E3149F" w:rsidP="00EB2285">
      <w:pPr>
        <w:pStyle w:val="NoSpacing"/>
        <w:numPr>
          <w:ilvl w:val="0"/>
          <w:numId w:val="32"/>
        </w:numPr>
        <w:rPr>
          <w:rStyle w:val="GeenB"/>
          <w:lang w:val="en-GB"/>
        </w:rPr>
      </w:pPr>
      <w:r>
        <w:rPr>
          <w:rStyle w:val="GeenB"/>
          <w:lang w:val="en-GB"/>
        </w:rPr>
        <w:t>Continuing to use ISI promotion channels</w:t>
      </w:r>
    </w:p>
    <w:p w14:paraId="78A4CDE8" w14:textId="5929D594" w:rsidR="00EB2285" w:rsidRDefault="00EB2285" w:rsidP="00EB2285">
      <w:pPr>
        <w:pStyle w:val="NoSpacing"/>
        <w:numPr>
          <w:ilvl w:val="0"/>
          <w:numId w:val="32"/>
        </w:numPr>
        <w:rPr>
          <w:rStyle w:val="GeenB"/>
          <w:lang w:val="en-GB"/>
        </w:rPr>
      </w:pPr>
      <w:r>
        <w:rPr>
          <w:rStyle w:val="GeenB"/>
          <w:lang w:val="en-GB"/>
        </w:rPr>
        <w:t>As needed communication to NSO’s, ISOs regarding YSP and other IAOS activities</w:t>
      </w:r>
    </w:p>
    <w:p w14:paraId="7CDCF113" w14:textId="77777777" w:rsidR="00FB4D7A" w:rsidRDefault="00FB4D7A">
      <w:pPr>
        <w:pStyle w:val="NoSpacing"/>
        <w:rPr>
          <w:rStyle w:val="GeenB"/>
          <w:lang w:val="en-GB"/>
        </w:rPr>
      </w:pPr>
    </w:p>
    <w:p w14:paraId="353138A5" w14:textId="17EC5FED" w:rsidR="002744E7" w:rsidRDefault="00650933">
      <w:pPr>
        <w:pStyle w:val="NoSpacing"/>
      </w:pPr>
      <w:r>
        <w:rPr>
          <w:rStyle w:val="GeenA"/>
          <w:b/>
          <w:lang w:val="en-GB"/>
        </w:rPr>
        <w:t>Activity 6. Contribute to the Promotion and Defence of the</w:t>
      </w:r>
      <w:r w:rsidR="00294E3F">
        <w:rPr>
          <w:rStyle w:val="GeenA"/>
          <w:b/>
          <w:lang w:val="en-GB"/>
        </w:rPr>
        <w:t xml:space="preserve"> </w:t>
      </w:r>
      <w:r w:rsidR="00F42A93">
        <w:rPr>
          <w:rStyle w:val="GeenA"/>
          <w:b/>
          <w:lang w:val="en-GB"/>
        </w:rPr>
        <w:t>UN Fundamental</w:t>
      </w:r>
      <w:r>
        <w:rPr>
          <w:rStyle w:val="GeenA"/>
          <w:b/>
          <w:lang w:val="en-GB"/>
        </w:rPr>
        <w:t xml:space="preserve"> Principles of Official </w:t>
      </w:r>
      <w:r>
        <w:rPr>
          <w:rStyle w:val="Geen"/>
          <w:b/>
        </w:rPr>
        <w:t>Statistics</w:t>
      </w:r>
      <w:r w:rsidR="00255E40">
        <w:rPr>
          <w:rStyle w:val="Geen"/>
          <w:b/>
        </w:rPr>
        <w:t xml:space="preserve"> </w:t>
      </w:r>
    </w:p>
    <w:p w14:paraId="1277163E" w14:textId="52E5E468" w:rsidR="009E5203" w:rsidRDefault="00650933">
      <w:pPr>
        <w:pStyle w:val="NoSpacing"/>
        <w:rPr>
          <w:rStyle w:val="GeenB"/>
          <w:lang w:val="en-GB"/>
        </w:rPr>
      </w:pPr>
      <w:r>
        <w:rPr>
          <w:rStyle w:val="GeenB"/>
          <w:lang w:val="en-GB"/>
        </w:rPr>
        <w:t>The</w:t>
      </w:r>
      <w:r>
        <w:rPr>
          <w:rStyle w:val="Geen"/>
        </w:rPr>
        <w:t xml:space="preserve"> </w:t>
      </w:r>
      <w:r>
        <w:rPr>
          <w:rStyle w:val="GeenB"/>
          <w:lang w:val="en-GB"/>
        </w:rPr>
        <w:t>IAOS</w:t>
      </w:r>
      <w:r w:rsidR="008548ED">
        <w:rPr>
          <w:rStyle w:val="Geen"/>
        </w:rPr>
        <w:t xml:space="preserve"> with the </w:t>
      </w:r>
      <w:r w:rsidR="00206F79">
        <w:rPr>
          <w:rStyle w:val="Geen"/>
        </w:rPr>
        <w:t>su</w:t>
      </w:r>
      <w:r w:rsidR="008548ED">
        <w:rPr>
          <w:rStyle w:val="Geen"/>
        </w:rPr>
        <w:t xml:space="preserve">pport of UNSD established </w:t>
      </w:r>
      <w:r w:rsidR="00D05261">
        <w:rPr>
          <w:rStyle w:val="GeenB"/>
          <w:lang w:val="en-GB"/>
        </w:rPr>
        <w:t>of the Friends of Official Statistics Network</w:t>
      </w:r>
      <w:r w:rsidR="00D05261">
        <w:rPr>
          <w:rStyle w:val="Geen"/>
        </w:rPr>
        <w:t xml:space="preserve"> in 2024.  The Network </w:t>
      </w:r>
      <w:r w:rsidR="00006AD9">
        <w:rPr>
          <w:rStyle w:val="Geen"/>
        </w:rPr>
        <w:t xml:space="preserve">comprised </w:t>
      </w:r>
      <w:r w:rsidR="00206F79" w:rsidRPr="00206F79">
        <w:rPr>
          <w:lang w:val="en-US"/>
        </w:rPr>
        <w:t xml:space="preserve">of retired senior statisticians of national and international statistical </w:t>
      </w:r>
      <w:r w:rsidR="00F42A93" w:rsidRPr="00206F79">
        <w:rPr>
          <w:lang w:val="en-US"/>
        </w:rPr>
        <w:t xml:space="preserve">organizations, </w:t>
      </w:r>
      <w:r w:rsidR="00F42A93">
        <w:rPr>
          <w:lang w:val="en-US"/>
        </w:rPr>
        <w:t>aims</w:t>
      </w:r>
      <w:r w:rsidR="00206F79">
        <w:rPr>
          <w:lang w:val="en-US"/>
        </w:rPr>
        <w:t xml:space="preserve"> to provide a forum for discussion of issues related</w:t>
      </w:r>
      <w:r w:rsidR="008B2AFB">
        <w:rPr>
          <w:lang w:val="en-US"/>
        </w:rPr>
        <w:t xml:space="preserve"> to </w:t>
      </w:r>
      <w:r w:rsidR="00206F79">
        <w:rPr>
          <w:lang w:val="en-US"/>
        </w:rPr>
        <w:t xml:space="preserve"> </w:t>
      </w:r>
      <w:r w:rsidR="008B2AFB">
        <w:rPr>
          <w:rStyle w:val="GeenB"/>
          <w:lang w:val="en-GB"/>
        </w:rPr>
        <w:t>adhering</w:t>
      </w:r>
      <w:r w:rsidR="008B2AFB">
        <w:rPr>
          <w:rStyle w:val="Geen"/>
        </w:rPr>
        <w:t xml:space="preserve"> </w:t>
      </w:r>
      <w:r w:rsidR="008B2AFB">
        <w:rPr>
          <w:rStyle w:val="GeenB"/>
          <w:lang w:val="en-GB"/>
        </w:rPr>
        <w:t>to</w:t>
      </w:r>
      <w:r w:rsidR="008B2AFB">
        <w:rPr>
          <w:rStyle w:val="Geen"/>
        </w:rPr>
        <w:t xml:space="preserve"> </w:t>
      </w:r>
      <w:r w:rsidR="008B2AFB">
        <w:rPr>
          <w:rStyle w:val="GeenB"/>
          <w:lang w:val="en-GB"/>
        </w:rPr>
        <w:t>and</w:t>
      </w:r>
      <w:r w:rsidR="008B2AFB">
        <w:rPr>
          <w:rStyle w:val="Geen"/>
        </w:rPr>
        <w:t xml:space="preserve"> </w:t>
      </w:r>
      <w:r w:rsidR="008B2AFB">
        <w:rPr>
          <w:rStyle w:val="GeenB"/>
          <w:lang w:val="en-GB"/>
        </w:rPr>
        <w:t>advancing</w:t>
      </w:r>
      <w:r w:rsidR="008B2AFB">
        <w:rPr>
          <w:rStyle w:val="Geen"/>
        </w:rPr>
        <w:t xml:space="preserve"> </w:t>
      </w:r>
      <w:r w:rsidR="008B2AFB">
        <w:rPr>
          <w:rStyle w:val="GeenB"/>
          <w:lang w:val="en-GB"/>
        </w:rPr>
        <w:t>the</w:t>
      </w:r>
      <w:r w:rsidR="008B2AFB">
        <w:rPr>
          <w:rStyle w:val="Geen"/>
        </w:rPr>
        <w:t xml:space="preserve"> </w:t>
      </w:r>
      <w:r w:rsidR="008B2AFB">
        <w:rPr>
          <w:rStyle w:val="GeenB"/>
          <w:lang w:val="en-GB"/>
        </w:rPr>
        <w:t>UN</w:t>
      </w:r>
      <w:r w:rsidR="008B2AFB">
        <w:rPr>
          <w:rStyle w:val="Geen"/>
        </w:rPr>
        <w:t xml:space="preserve"> </w:t>
      </w:r>
      <w:r w:rsidR="008B2AFB">
        <w:rPr>
          <w:rStyle w:val="GeenB"/>
          <w:lang w:val="en-GB"/>
        </w:rPr>
        <w:t>Fundamental</w:t>
      </w:r>
      <w:r w:rsidR="008B2AFB">
        <w:rPr>
          <w:rStyle w:val="Geen"/>
        </w:rPr>
        <w:t xml:space="preserve"> </w:t>
      </w:r>
      <w:r w:rsidR="008B2AFB">
        <w:rPr>
          <w:rStyle w:val="GeenB"/>
          <w:lang w:val="en-GB"/>
        </w:rPr>
        <w:t>Principles</w:t>
      </w:r>
      <w:r w:rsidR="008B2AFB">
        <w:rPr>
          <w:rStyle w:val="Geen"/>
        </w:rPr>
        <w:t xml:space="preserve"> </w:t>
      </w:r>
      <w:r w:rsidR="008B2AFB">
        <w:rPr>
          <w:rStyle w:val="GeenB"/>
          <w:lang w:val="en-GB"/>
        </w:rPr>
        <w:t>of</w:t>
      </w:r>
      <w:r w:rsidR="008B2AFB">
        <w:rPr>
          <w:rStyle w:val="Geen"/>
        </w:rPr>
        <w:t xml:space="preserve"> </w:t>
      </w:r>
      <w:r w:rsidR="008B2AFB">
        <w:rPr>
          <w:rStyle w:val="GeenB"/>
          <w:lang w:val="en-GB"/>
        </w:rPr>
        <w:t>Official</w:t>
      </w:r>
      <w:r w:rsidR="008B2AFB">
        <w:rPr>
          <w:rStyle w:val="Geen"/>
        </w:rPr>
        <w:t xml:space="preserve"> </w:t>
      </w:r>
      <w:r w:rsidR="008B2AFB">
        <w:rPr>
          <w:rStyle w:val="GeenB"/>
          <w:lang w:val="en-GB"/>
        </w:rPr>
        <w:t>Statistics (FPOS), recognizing that these are essential for the production and use of official statistics</w:t>
      </w:r>
      <w:r w:rsidR="009E5203">
        <w:rPr>
          <w:rStyle w:val="GeenB"/>
          <w:lang w:val="en-GB"/>
        </w:rPr>
        <w:t>.</w:t>
      </w:r>
    </w:p>
    <w:p w14:paraId="1316162F" w14:textId="77777777" w:rsidR="00176047" w:rsidRDefault="00176047">
      <w:pPr>
        <w:pStyle w:val="NoSpacing"/>
        <w:rPr>
          <w:rStyle w:val="GeenB"/>
          <w:lang w:val="en-GB"/>
        </w:rPr>
      </w:pPr>
    </w:p>
    <w:p w14:paraId="4312BE76" w14:textId="348F4072" w:rsidR="00176047" w:rsidRDefault="00176047">
      <w:pPr>
        <w:pStyle w:val="NoSpacing"/>
        <w:rPr>
          <w:rStyle w:val="Geen"/>
        </w:rPr>
      </w:pPr>
      <w:r>
        <w:rPr>
          <w:rStyle w:val="GeenB"/>
          <w:lang w:val="en-GB"/>
        </w:rPr>
        <w:t xml:space="preserve">In addition, through </w:t>
      </w:r>
      <w:r w:rsidR="00577E89">
        <w:rPr>
          <w:rStyle w:val="GeenB"/>
          <w:lang w:val="en-GB"/>
        </w:rPr>
        <w:t>ExCo</w:t>
      </w:r>
      <w:r>
        <w:rPr>
          <w:rStyle w:val="GeenB"/>
          <w:lang w:val="en-GB"/>
        </w:rPr>
        <w:t xml:space="preserve"> member involvement in the ISI</w:t>
      </w:r>
      <w:r>
        <w:rPr>
          <w:rStyle w:val="Geen"/>
        </w:rPr>
        <w:t xml:space="preserve"> </w:t>
      </w:r>
      <w:r>
        <w:rPr>
          <w:rStyle w:val="GeenB"/>
          <w:lang w:val="en-GB"/>
        </w:rPr>
        <w:t>Advisory Board on Ethics (ABE)</w:t>
      </w:r>
      <w:r>
        <w:rPr>
          <w:rStyle w:val="Geen"/>
        </w:rPr>
        <w:t>, the IAOS  active</w:t>
      </w:r>
      <w:r w:rsidR="009171FB">
        <w:rPr>
          <w:rStyle w:val="Geen"/>
        </w:rPr>
        <w:t>ly</w:t>
      </w:r>
      <w:r>
        <w:rPr>
          <w:rStyle w:val="Geen"/>
        </w:rPr>
        <w:t xml:space="preserve"> engagement with the ISI to promote and defend ethical issues, especially those related to the UN FPOS</w:t>
      </w:r>
    </w:p>
    <w:p w14:paraId="0B3667DD" w14:textId="58783E99" w:rsidR="009171FB" w:rsidRDefault="009171FB">
      <w:pPr>
        <w:pStyle w:val="NoSpacing"/>
        <w:rPr>
          <w:rStyle w:val="Geen"/>
        </w:rPr>
      </w:pPr>
      <w:r>
        <w:rPr>
          <w:rStyle w:val="Geen"/>
        </w:rPr>
        <w:t xml:space="preserve">The </w:t>
      </w:r>
      <w:r w:rsidR="00F42A93">
        <w:rPr>
          <w:rStyle w:val="Geen"/>
        </w:rPr>
        <w:t>key planned</w:t>
      </w:r>
      <w:r>
        <w:rPr>
          <w:rStyle w:val="Geen"/>
        </w:rPr>
        <w:t xml:space="preserve"> activities in the October – May period were:</w:t>
      </w:r>
    </w:p>
    <w:p w14:paraId="58FE70BE" w14:textId="1806651A" w:rsidR="009171FB" w:rsidRDefault="009171FB" w:rsidP="009171FB">
      <w:pPr>
        <w:pStyle w:val="NoSpacing"/>
        <w:numPr>
          <w:ilvl w:val="0"/>
          <w:numId w:val="32"/>
        </w:numPr>
        <w:rPr>
          <w:rStyle w:val="Geen"/>
        </w:rPr>
      </w:pPr>
      <w:r>
        <w:rPr>
          <w:rStyle w:val="Geen"/>
        </w:rPr>
        <w:t>FOS Webinars</w:t>
      </w:r>
    </w:p>
    <w:p w14:paraId="55286AF4" w14:textId="29A99E5D" w:rsidR="00736C99" w:rsidRDefault="00736C99" w:rsidP="009171FB">
      <w:pPr>
        <w:pStyle w:val="NoSpacing"/>
        <w:numPr>
          <w:ilvl w:val="0"/>
          <w:numId w:val="32"/>
        </w:numPr>
        <w:rPr>
          <w:rStyle w:val="Geen"/>
        </w:rPr>
      </w:pPr>
      <w:r>
        <w:rPr>
          <w:rStyle w:val="Geen"/>
        </w:rPr>
        <w:t>FOS IPS at the 20</w:t>
      </w:r>
      <w:r w:rsidRPr="00736C99">
        <w:rPr>
          <w:rStyle w:val="Geen"/>
          <w:vertAlign w:val="superscript"/>
        </w:rPr>
        <w:t>th</w:t>
      </w:r>
      <w:r>
        <w:rPr>
          <w:rStyle w:val="Geen"/>
        </w:rPr>
        <w:t xml:space="preserve"> IAOS Conference</w:t>
      </w:r>
    </w:p>
    <w:p w14:paraId="7F8083C5" w14:textId="482C765F" w:rsidR="00736C99" w:rsidRDefault="00736C99" w:rsidP="00736C99">
      <w:pPr>
        <w:pStyle w:val="NoSpacing"/>
        <w:numPr>
          <w:ilvl w:val="0"/>
          <w:numId w:val="32"/>
        </w:numPr>
        <w:rPr>
          <w:rStyle w:val="GeenB"/>
          <w:lang w:val="en-GB"/>
        </w:rPr>
      </w:pPr>
      <w:r>
        <w:rPr>
          <w:rStyle w:val="Geen"/>
        </w:rPr>
        <w:t xml:space="preserve">Continued engagement with the </w:t>
      </w:r>
      <w:r>
        <w:rPr>
          <w:rStyle w:val="GeenB"/>
          <w:lang w:val="en-GB"/>
        </w:rPr>
        <w:t>ISI</w:t>
      </w:r>
      <w:r>
        <w:rPr>
          <w:rStyle w:val="Geen"/>
        </w:rPr>
        <w:t xml:space="preserve"> </w:t>
      </w:r>
      <w:r>
        <w:rPr>
          <w:rStyle w:val="GeenB"/>
          <w:lang w:val="en-GB"/>
        </w:rPr>
        <w:t>Advisory Board on Ethics (ABE</w:t>
      </w:r>
      <w:r w:rsidR="00BA3746">
        <w:rPr>
          <w:rStyle w:val="GeenB"/>
          <w:lang w:val="en-GB"/>
        </w:rPr>
        <w:t>)</w:t>
      </w:r>
    </w:p>
    <w:p w14:paraId="739B1C5C" w14:textId="2CC46946" w:rsidR="00E44D3B" w:rsidRDefault="00E44D3B" w:rsidP="00705C05">
      <w:pPr>
        <w:pStyle w:val="NoSpacing"/>
      </w:pPr>
    </w:p>
    <w:p w14:paraId="3AD18EC7" w14:textId="089F3ECC" w:rsidR="00705C05" w:rsidRDefault="00705C05" w:rsidP="00705C05">
      <w:pPr>
        <w:pStyle w:val="NoSpacing"/>
      </w:pPr>
      <w:r>
        <w:rPr>
          <w:rStyle w:val="GeenA"/>
          <w:b/>
          <w:lang w:val="en-GB"/>
        </w:rPr>
        <w:t>Activity</w:t>
      </w:r>
      <w:r>
        <w:rPr>
          <w:rStyle w:val="Geen"/>
          <w:b/>
        </w:rPr>
        <w:t xml:space="preserve"> </w:t>
      </w:r>
      <w:r>
        <w:rPr>
          <w:rStyle w:val="GeenA"/>
          <w:b/>
          <w:lang w:val="en-GB"/>
        </w:rPr>
        <w:t>7.</w:t>
      </w:r>
      <w:r>
        <w:rPr>
          <w:rStyle w:val="Geen"/>
          <w:b/>
        </w:rPr>
        <w:t xml:space="preserve"> </w:t>
      </w:r>
      <w:r>
        <w:rPr>
          <w:rStyle w:val="GeenA"/>
          <w:b/>
          <w:lang w:val="en-GB"/>
        </w:rPr>
        <w:t>Expose</w:t>
      </w:r>
      <w:r>
        <w:rPr>
          <w:rStyle w:val="Geen"/>
          <w:b/>
        </w:rPr>
        <w:t xml:space="preserve"> </w:t>
      </w:r>
      <w:r>
        <w:rPr>
          <w:rStyle w:val="GeenA"/>
          <w:b/>
          <w:lang w:val="en-GB"/>
        </w:rPr>
        <w:t>facts</w:t>
      </w:r>
      <w:r>
        <w:rPr>
          <w:rStyle w:val="Geen"/>
          <w:b/>
        </w:rPr>
        <w:t xml:space="preserve"> </w:t>
      </w:r>
      <w:r>
        <w:rPr>
          <w:rStyle w:val="GeenA"/>
          <w:b/>
          <w:lang w:val="en-GB"/>
        </w:rPr>
        <w:t>related to</w:t>
      </w:r>
      <w:r>
        <w:rPr>
          <w:rStyle w:val="Geen"/>
          <w:b/>
        </w:rPr>
        <w:t xml:space="preserve"> new trends in Use and </w:t>
      </w:r>
      <w:r>
        <w:rPr>
          <w:rStyle w:val="GeenA"/>
          <w:b/>
          <w:lang w:val="en-GB"/>
        </w:rPr>
        <w:t>Misuse</w:t>
      </w:r>
      <w:r>
        <w:rPr>
          <w:rStyle w:val="Geen"/>
          <w:b/>
        </w:rPr>
        <w:t xml:space="preserve"> </w:t>
      </w:r>
      <w:r>
        <w:rPr>
          <w:rStyle w:val="GeenA"/>
          <w:b/>
          <w:lang w:val="en-GB"/>
        </w:rPr>
        <w:t>of</w:t>
      </w:r>
      <w:r>
        <w:rPr>
          <w:rStyle w:val="Geen"/>
          <w:b/>
        </w:rPr>
        <w:t xml:space="preserve"> Statistics </w:t>
      </w:r>
    </w:p>
    <w:p w14:paraId="698E426A" w14:textId="4861510A" w:rsidR="009E317D" w:rsidRDefault="0078347A" w:rsidP="00705C05">
      <w:pPr>
        <w:pStyle w:val="NoSpacing"/>
        <w:rPr>
          <w:rStyle w:val="GeenB"/>
          <w:lang w:val="en-GB"/>
        </w:rPr>
      </w:pPr>
      <w:r>
        <w:rPr>
          <w:rStyle w:val="GeenB"/>
          <w:lang w:val="en-GB"/>
        </w:rPr>
        <w:t xml:space="preserve">The </w:t>
      </w:r>
      <w:r w:rsidR="004B03E6">
        <w:rPr>
          <w:rStyle w:val="GeenB"/>
          <w:lang w:val="en-GB"/>
        </w:rPr>
        <w:t xml:space="preserve">Krakow Working </w:t>
      </w:r>
      <w:r w:rsidR="00445BC4">
        <w:rPr>
          <w:rStyle w:val="GeenB"/>
          <w:lang w:val="en-GB"/>
        </w:rPr>
        <w:t>Group was</w:t>
      </w:r>
      <w:r w:rsidR="004B03E6">
        <w:rPr>
          <w:rStyle w:val="GeenB"/>
          <w:lang w:val="en-GB"/>
        </w:rPr>
        <w:t xml:space="preserve"> established in 2022 </w:t>
      </w:r>
      <w:r w:rsidR="009E317D">
        <w:rPr>
          <w:rStyle w:val="GeenB"/>
          <w:lang w:val="en-GB"/>
        </w:rPr>
        <w:t xml:space="preserve">to </w:t>
      </w:r>
      <w:r w:rsidR="00705C05">
        <w:rPr>
          <w:rStyle w:val="GeenB"/>
          <w:lang w:val="en-GB"/>
        </w:rPr>
        <w:t xml:space="preserve">monitoring evolving trends in the use and misuse of statistics and exert efforts to expose facts of misuse of statistics resulting of such new trends, when needed and feasible. </w:t>
      </w:r>
    </w:p>
    <w:p w14:paraId="1CD21773" w14:textId="77777777" w:rsidR="009E317D" w:rsidRDefault="00705C05" w:rsidP="00705C05">
      <w:pPr>
        <w:pStyle w:val="NoSpacing"/>
        <w:rPr>
          <w:rStyle w:val="GeenB"/>
          <w:lang w:val="en-GB"/>
        </w:rPr>
      </w:pPr>
      <w:r>
        <w:rPr>
          <w:rStyle w:val="GeenB"/>
          <w:lang w:val="en-GB"/>
        </w:rPr>
        <w:t>The</w:t>
      </w:r>
      <w:r w:rsidR="009E317D">
        <w:rPr>
          <w:rStyle w:val="GeenB"/>
          <w:lang w:val="en-GB"/>
        </w:rPr>
        <w:t xml:space="preserve"> Group plans over the Oct – May period to</w:t>
      </w:r>
    </w:p>
    <w:p w14:paraId="7A633280" w14:textId="77777777" w:rsidR="00427FD1" w:rsidRDefault="00610BF7" w:rsidP="009E317D">
      <w:pPr>
        <w:pStyle w:val="NoSpacing"/>
        <w:numPr>
          <w:ilvl w:val="0"/>
          <w:numId w:val="27"/>
        </w:numPr>
        <w:rPr>
          <w:rStyle w:val="GeenB"/>
          <w:lang w:val="en-GB"/>
        </w:rPr>
      </w:pPr>
      <w:r>
        <w:rPr>
          <w:rStyle w:val="GeenB"/>
          <w:lang w:val="en-GB"/>
        </w:rPr>
        <w:t>Conduct a workshop during the 2025 WSC to help determine the future direction of the Group</w:t>
      </w:r>
      <w:r w:rsidR="00427FD1">
        <w:rPr>
          <w:rStyle w:val="GeenB"/>
          <w:lang w:val="en-GB"/>
        </w:rPr>
        <w:t>, and associated work programme</w:t>
      </w:r>
    </w:p>
    <w:p w14:paraId="3B8C79D5" w14:textId="77777777" w:rsidR="00427FD1" w:rsidRDefault="00427FD1" w:rsidP="00ED298D">
      <w:pPr>
        <w:pStyle w:val="NoSpacing"/>
        <w:ind w:left="360"/>
        <w:rPr>
          <w:rStyle w:val="GeenB"/>
          <w:lang w:val="en-GB"/>
        </w:rPr>
      </w:pPr>
    </w:p>
    <w:p w14:paraId="353138AF" w14:textId="3F808F80" w:rsidR="002744E7" w:rsidRDefault="00650933">
      <w:pPr>
        <w:pStyle w:val="NoSpacing"/>
      </w:pPr>
      <w:r>
        <w:rPr>
          <w:rStyle w:val="GeenA"/>
          <w:b/>
          <w:lang w:val="en-GB"/>
        </w:rPr>
        <w:t>Activity</w:t>
      </w:r>
      <w:r>
        <w:rPr>
          <w:rStyle w:val="Geen"/>
          <w:b/>
        </w:rPr>
        <w:t xml:space="preserve"> </w:t>
      </w:r>
      <w:r>
        <w:rPr>
          <w:rStyle w:val="GeenA"/>
          <w:b/>
          <w:lang w:val="en-GB"/>
        </w:rPr>
        <w:t>8.</w:t>
      </w:r>
      <w:r>
        <w:rPr>
          <w:rStyle w:val="Geen"/>
          <w:b/>
        </w:rPr>
        <w:t xml:space="preserve"> Enhance </w:t>
      </w:r>
      <w:r>
        <w:rPr>
          <w:rStyle w:val="GeenA"/>
          <w:b/>
          <w:lang w:val="en-GB"/>
        </w:rPr>
        <w:t>the</w:t>
      </w:r>
      <w:r>
        <w:rPr>
          <w:rStyle w:val="Geen"/>
          <w:b/>
        </w:rPr>
        <w:t xml:space="preserve"> </w:t>
      </w:r>
      <w:r>
        <w:rPr>
          <w:rStyle w:val="GeenA"/>
          <w:b/>
          <w:lang w:val="en-GB"/>
        </w:rPr>
        <w:t>Work</w:t>
      </w:r>
      <w:r>
        <w:rPr>
          <w:rStyle w:val="Geen"/>
          <w:b/>
        </w:rPr>
        <w:t xml:space="preserve"> </w:t>
      </w:r>
      <w:r>
        <w:rPr>
          <w:rStyle w:val="GeenA"/>
          <w:b/>
          <w:lang w:val="en-GB"/>
        </w:rPr>
        <w:t>of</w:t>
      </w:r>
      <w:r>
        <w:rPr>
          <w:rStyle w:val="Geen"/>
          <w:b/>
        </w:rPr>
        <w:t xml:space="preserve"> Subcommittees</w:t>
      </w:r>
      <w:r w:rsidR="006D7CAA">
        <w:rPr>
          <w:rStyle w:val="Geen"/>
          <w:b/>
        </w:rPr>
        <w:t xml:space="preserve"> </w:t>
      </w:r>
    </w:p>
    <w:p w14:paraId="7574967C" w14:textId="77777777" w:rsidR="00F9562A" w:rsidRPr="00860007" w:rsidRDefault="00767D2C" w:rsidP="00557090">
      <w:pPr>
        <w:pStyle w:val="BodyText"/>
        <w:rPr>
          <w:rStyle w:val="Geen"/>
          <w:b/>
          <w:bCs/>
        </w:rPr>
      </w:pPr>
      <w:r w:rsidRPr="00860007">
        <w:rPr>
          <w:rStyle w:val="Geen"/>
        </w:rPr>
        <w:t xml:space="preserve">IAOS </w:t>
      </w:r>
      <w:r w:rsidR="00F9562A" w:rsidRPr="00860007">
        <w:rPr>
          <w:rStyle w:val="Geen"/>
        </w:rPr>
        <w:t xml:space="preserve">currently </w:t>
      </w:r>
      <w:r w:rsidRPr="00860007">
        <w:rPr>
          <w:rStyle w:val="Geen"/>
        </w:rPr>
        <w:t xml:space="preserve">has three sub-committees- SCORUS, Krakow </w:t>
      </w:r>
      <w:r w:rsidR="00F16C10" w:rsidRPr="00860007">
        <w:rPr>
          <w:rStyle w:val="Geen"/>
        </w:rPr>
        <w:t xml:space="preserve">Working </w:t>
      </w:r>
      <w:r w:rsidRPr="00860007">
        <w:rPr>
          <w:rStyle w:val="Geen"/>
        </w:rPr>
        <w:t xml:space="preserve">Group and the </w:t>
      </w:r>
      <w:r w:rsidR="00146A8D" w:rsidRPr="00860007">
        <w:rPr>
          <w:rStyle w:val="Geen"/>
        </w:rPr>
        <w:t>Friends of Official Statistics.</w:t>
      </w:r>
      <w:r w:rsidR="00F9562A" w:rsidRPr="00860007">
        <w:rPr>
          <w:rStyle w:val="Geen"/>
        </w:rPr>
        <w:t xml:space="preserve"> </w:t>
      </w:r>
      <w:r w:rsidR="00837D86" w:rsidRPr="00860007">
        <w:rPr>
          <w:rStyle w:val="Geen"/>
        </w:rPr>
        <w:t>The planned activities of the FOS and Krakow working group are discussed above</w:t>
      </w:r>
      <w:r w:rsidR="008F0DAE" w:rsidRPr="00860007">
        <w:rPr>
          <w:rStyle w:val="Geen"/>
        </w:rPr>
        <w:t xml:space="preserve">.  </w:t>
      </w:r>
    </w:p>
    <w:p w14:paraId="249E29AA" w14:textId="77777777" w:rsidR="00F9562A" w:rsidRPr="00860007" w:rsidRDefault="00F9562A" w:rsidP="00557090">
      <w:pPr>
        <w:pStyle w:val="BodyText"/>
        <w:rPr>
          <w:rStyle w:val="Geen"/>
          <w:b/>
          <w:bCs/>
        </w:rPr>
      </w:pPr>
    </w:p>
    <w:p w14:paraId="7C645EEF" w14:textId="25F720EF" w:rsidR="008F0DAE" w:rsidRPr="00860007" w:rsidRDefault="00983C40" w:rsidP="00557090">
      <w:pPr>
        <w:pStyle w:val="BodyText"/>
        <w:rPr>
          <w:rStyle w:val="Geen"/>
          <w:b/>
          <w:bCs/>
        </w:rPr>
      </w:pPr>
      <w:r w:rsidRPr="00860007">
        <w:rPr>
          <w:rStyle w:val="Geen"/>
        </w:rPr>
        <w:t xml:space="preserve">Over the October – May period, </w:t>
      </w:r>
      <w:r w:rsidR="008F0DAE" w:rsidRPr="00860007">
        <w:rPr>
          <w:rStyle w:val="Geen"/>
        </w:rPr>
        <w:t>SCORUS committee plans to</w:t>
      </w:r>
      <w:r w:rsidR="00461FD7" w:rsidRPr="00860007">
        <w:rPr>
          <w:rStyle w:val="Geen"/>
        </w:rPr>
        <w:t xml:space="preserve"> hold a series of webinars and </w:t>
      </w:r>
      <w:r w:rsidRPr="00860007">
        <w:rPr>
          <w:rStyle w:val="Geen"/>
        </w:rPr>
        <w:t>the SCORUS General Assembly.</w:t>
      </w:r>
    </w:p>
    <w:p w14:paraId="606E6184" w14:textId="77777777" w:rsidR="008F0DAE" w:rsidRDefault="008F0DAE" w:rsidP="00557090">
      <w:pPr>
        <w:pStyle w:val="BodyText"/>
        <w:rPr>
          <w:rStyle w:val="Geen"/>
          <w:bCs/>
        </w:rPr>
      </w:pPr>
    </w:p>
    <w:p w14:paraId="353138B9" w14:textId="5176521A" w:rsidR="002744E7" w:rsidRDefault="008F0DAE">
      <w:pPr>
        <w:pStyle w:val="NoSpacing"/>
        <w:rPr>
          <w:rStyle w:val="Geen"/>
        </w:rPr>
      </w:pPr>
      <w:r>
        <w:rPr>
          <w:rStyle w:val="Geen"/>
        </w:rPr>
        <w:t xml:space="preserve">In addition, </w:t>
      </w:r>
      <w:r w:rsidR="00431A16">
        <w:rPr>
          <w:rStyle w:val="Geen"/>
        </w:rPr>
        <w:t xml:space="preserve">some of the changes made to the IAOS Statutes, </w:t>
      </w:r>
      <w:r w:rsidR="003B7A0B">
        <w:rPr>
          <w:rStyle w:val="Geen"/>
        </w:rPr>
        <w:t xml:space="preserve">will make it easier </w:t>
      </w:r>
      <w:r w:rsidR="00431A16">
        <w:rPr>
          <w:rStyle w:val="Geen"/>
        </w:rPr>
        <w:t>to establish</w:t>
      </w:r>
      <w:r w:rsidR="003B7A0B">
        <w:rPr>
          <w:rStyle w:val="Geen"/>
        </w:rPr>
        <w:t xml:space="preserve"> </w:t>
      </w:r>
      <w:r w:rsidR="00F9562A">
        <w:rPr>
          <w:rStyle w:val="Geen"/>
        </w:rPr>
        <w:t xml:space="preserve">other </w:t>
      </w:r>
      <w:r w:rsidR="00650933">
        <w:rPr>
          <w:rStyle w:val="Geen"/>
        </w:rPr>
        <w:t>subcommittees and task forces</w:t>
      </w:r>
      <w:r w:rsidR="0063581E">
        <w:rPr>
          <w:rStyle w:val="Geen"/>
        </w:rPr>
        <w:t>.</w:t>
      </w:r>
    </w:p>
    <w:p w14:paraId="118D1C85" w14:textId="77777777" w:rsidR="0063581E" w:rsidRDefault="0063581E">
      <w:pPr>
        <w:pStyle w:val="NoSpacing"/>
        <w:rPr>
          <w:rStyle w:val="Geen"/>
        </w:rPr>
      </w:pPr>
    </w:p>
    <w:p w14:paraId="353138BA" w14:textId="2AC63426" w:rsidR="002744E7" w:rsidRDefault="00650933">
      <w:pPr>
        <w:pStyle w:val="NoSpacing"/>
        <w:rPr>
          <w:rStyle w:val="GeenB"/>
          <w:b/>
          <w:lang w:val="en-GB"/>
        </w:rPr>
      </w:pPr>
      <w:r>
        <w:rPr>
          <w:rStyle w:val="GeenB"/>
          <w:b/>
          <w:lang w:val="en-GB"/>
        </w:rPr>
        <w:t>Activity 9. Institutionalize IAOS Functions</w:t>
      </w:r>
      <w:r w:rsidR="00255E40">
        <w:rPr>
          <w:rStyle w:val="GeenB"/>
          <w:b/>
          <w:lang w:val="en-GB"/>
        </w:rPr>
        <w:t xml:space="preserve"> </w:t>
      </w:r>
    </w:p>
    <w:p w14:paraId="613CE45F" w14:textId="5B7520A7" w:rsidR="001F20B6" w:rsidRDefault="001F20B6">
      <w:pPr>
        <w:pStyle w:val="NoSpacing"/>
      </w:pPr>
      <w:r>
        <w:t>The IAOS celebrated its 40</w:t>
      </w:r>
      <w:r w:rsidRPr="00C20304">
        <w:rPr>
          <w:vertAlign w:val="superscript"/>
        </w:rPr>
        <w:t>th</w:t>
      </w:r>
      <w:r>
        <w:t xml:space="preserve"> anniversary in </w:t>
      </w:r>
      <w:r w:rsidR="00060A57">
        <w:t>2025. Celebrating this is an important focus</w:t>
      </w:r>
      <w:r w:rsidR="001C6719">
        <w:t xml:space="preserve"> over the 2025-2026 </w:t>
      </w:r>
      <w:r w:rsidR="00E62339">
        <w:t>period</w:t>
      </w:r>
      <w:r w:rsidR="001C6719">
        <w:t>.</w:t>
      </w:r>
    </w:p>
    <w:p w14:paraId="445C43ED" w14:textId="77777777" w:rsidR="001F20B6" w:rsidRDefault="001F20B6">
      <w:pPr>
        <w:pStyle w:val="NoSpacing"/>
      </w:pPr>
    </w:p>
    <w:p w14:paraId="2FDD026C" w14:textId="433D71A3" w:rsidR="00517344" w:rsidRDefault="00B5626C" w:rsidP="007750E5">
      <w:pPr>
        <w:pStyle w:val="NoSpacing"/>
      </w:pPr>
      <w:r>
        <w:t xml:space="preserve">Building on the </w:t>
      </w:r>
      <w:r w:rsidR="007750E5">
        <w:t xml:space="preserve">creation of a set of governance guidelines (Code of Conduct) for the </w:t>
      </w:r>
      <w:r w:rsidR="00577E89">
        <w:t>ExCo</w:t>
      </w:r>
      <w:r w:rsidR="007750E5">
        <w:t xml:space="preserve"> members in their management of the association, adopted by the </w:t>
      </w:r>
      <w:r w:rsidR="00577E89">
        <w:t>ExCo</w:t>
      </w:r>
      <w:r w:rsidR="007750E5">
        <w:t xml:space="preserve"> in 2024; </w:t>
      </w:r>
      <w:r w:rsidR="00A23697">
        <w:t xml:space="preserve">IAOS members were presented </w:t>
      </w:r>
      <w:r w:rsidR="00A23697">
        <w:lastRenderedPageBreak/>
        <w:t xml:space="preserve">with </w:t>
      </w:r>
      <w:r w:rsidR="00E02451">
        <w:t>an</w:t>
      </w:r>
      <w:r w:rsidR="00A23697">
        <w:t xml:space="preserve"> updated set of statutes for adoption at the 2025 General Assembly.</w:t>
      </w:r>
      <w:r w:rsidR="001C6719">
        <w:t xml:space="preserve"> </w:t>
      </w:r>
      <w:r w:rsidR="00517344">
        <w:t xml:space="preserve">At the same time, the General Assembly </w:t>
      </w:r>
      <w:r w:rsidR="00DF17E7">
        <w:t xml:space="preserve">were asked to formally elect the 2025-27 </w:t>
      </w:r>
      <w:r w:rsidR="00577E89">
        <w:t>ExCo</w:t>
      </w:r>
      <w:r w:rsidR="002F17E4">
        <w:t>.</w:t>
      </w:r>
    </w:p>
    <w:p w14:paraId="6ED6B88C" w14:textId="77777777" w:rsidR="00A00841" w:rsidRDefault="00A00841" w:rsidP="007750E5">
      <w:pPr>
        <w:pStyle w:val="NoSpacing"/>
      </w:pPr>
    </w:p>
    <w:p w14:paraId="23D31388" w14:textId="5FBBF149" w:rsidR="002F17E4" w:rsidRDefault="001C6719" w:rsidP="007750E5">
      <w:pPr>
        <w:pStyle w:val="NoSpacing"/>
      </w:pPr>
      <w:r>
        <w:t xml:space="preserve">These all set the scene for the key </w:t>
      </w:r>
      <w:r w:rsidR="00836141">
        <w:t xml:space="preserve">planned </w:t>
      </w:r>
      <w:r>
        <w:t xml:space="preserve">actions over </w:t>
      </w:r>
      <w:r w:rsidR="002F17E4">
        <w:t xml:space="preserve"> the October- May period,</w:t>
      </w:r>
      <w:r w:rsidR="00836141">
        <w:t xml:space="preserve"> including:</w:t>
      </w:r>
    </w:p>
    <w:p w14:paraId="42FCB73B" w14:textId="482455A3" w:rsidR="006D039F" w:rsidRDefault="00C501EF" w:rsidP="006D039F">
      <w:pPr>
        <w:pStyle w:val="NoSpacing"/>
        <w:numPr>
          <w:ilvl w:val="0"/>
          <w:numId w:val="27"/>
        </w:numPr>
      </w:pPr>
      <w:r>
        <w:t>Prepar</w:t>
      </w:r>
      <w:r w:rsidR="00AE5E42">
        <w:t>e</w:t>
      </w:r>
      <w:r w:rsidR="006D039F">
        <w:t xml:space="preserve"> and </w:t>
      </w:r>
      <w:r w:rsidR="00387205">
        <w:t>promot</w:t>
      </w:r>
      <w:r w:rsidR="00AE5E42">
        <w:t>e</w:t>
      </w:r>
      <w:r w:rsidR="006D039F">
        <w:t xml:space="preserve"> </w:t>
      </w:r>
      <w:r w:rsidR="00387205">
        <w:t>the</w:t>
      </w:r>
      <w:r>
        <w:t xml:space="preserve"> 2025- 2027 IAOS strate</w:t>
      </w:r>
      <w:r w:rsidR="006D039F">
        <w:t>gy</w:t>
      </w:r>
    </w:p>
    <w:p w14:paraId="6386F34A" w14:textId="602C8C9F" w:rsidR="0013410D" w:rsidRDefault="00387205" w:rsidP="006D039F">
      <w:pPr>
        <w:pStyle w:val="NoSpacing"/>
        <w:numPr>
          <w:ilvl w:val="0"/>
          <w:numId w:val="27"/>
        </w:numPr>
      </w:pPr>
      <w:r>
        <w:t xml:space="preserve">Implement </w:t>
      </w:r>
      <w:r w:rsidR="0013410D">
        <w:t xml:space="preserve">the </w:t>
      </w:r>
      <w:r w:rsidR="00E930AD">
        <w:t>new statutes</w:t>
      </w:r>
    </w:p>
    <w:p w14:paraId="15F23DE1" w14:textId="02D1F113" w:rsidR="00E930AD" w:rsidRDefault="00DE6A56" w:rsidP="005203DF">
      <w:pPr>
        <w:pStyle w:val="NoSpacing"/>
        <w:numPr>
          <w:ilvl w:val="0"/>
          <w:numId w:val="27"/>
        </w:numPr>
      </w:pPr>
      <w:r>
        <w:t xml:space="preserve">Regular meetings of </w:t>
      </w:r>
      <w:r w:rsidR="00366558">
        <w:t>the incoming</w:t>
      </w:r>
      <w:r w:rsidR="00F1645A">
        <w:t xml:space="preserve"> </w:t>
      </w:r>
      <w:r w:rsidR="00577E89">
        <w:t>ExCo</w:t>
      </w:r>
      <w:r w:rsidR="006B7F31">
        <w:t xml:space="preserve">, including supporting new </w:t>
      </w:r>
      <w:r w:rsidR="00577E89">
        <w:t>ExCo</w:t>
      </w:r>
      <w:r w:rsidR="006B7F31">
        <w:t xml:space="preserve"> members to become familiar with the</w:t>
      </w:r>
      <w:r w:rsidR="005203DF">
        <w:t xml:space="preserve"> workings of the Association</w:t>
      </w:r>
    </w:p>
    <w:p w14:paraId="6547D1DD" w14:textId="030CE85E" w:rsidR="00AE5E42" w:rsidRDefault="00AE5E42" w:rsidP="005203DF">
      <w:pPr>
        <w:pStyle w:val="NoSpacing"/>
        <w:numPr>
          <w:ilvl w:val="0"/>
          <w:numId w:val="27"/>
        </w:numPr>
      </w:pPr>
      <w:r>
        <w:t>Celebrate the 40</w:t>
      </w:r>
      <w:r w:rsidRPr="00AE5E42">
        <w:rPr>
          <w:vertAlign w:val="superscript"/>
        </w:rPr>
        <w:t>th</w:t>
      </w:r>
      <w:r>
        <w:t xml:space="preserve"> anniversary of the IAOS</w:t>
      </w:r>
    </w:p>
    <w:p w14:paraId="17BE586F" w14:textId="4919113E" w:rsidR="005143A2" w:rsidRPr="005143A2" w:rsidRDefault="00650933" w:rsidP="00860FF3">
      <w:pPr>
        <w:pStyle w:val="Heading1"/>
        <w:rPr>
          <w:rStyle w:val="Geen"/>
          <w:i/>
          <w:iCs/>
        </w:rPr>
      </w:pPr>
      <w:bookmarkStart w:id="9" w:name="_Toc161938949"/>
      <w:bookmarkStart w:id="10" w:name="_Toc161149672"/>
      <w:bookmarkStart w:id="11" w:name="_Toc226468449"/>
      <w:r>
        <w:rPr>
          <w:rStyle w:val="Geen"/>
        </w:rPr>
        <w:t>Progress</w:t>
      </w:r>
      <w:r w:rsidRPr="00860FF3">
        <w:rPr>
          <w:rStyle w:val="Geen"/>
          <w:spacing w:val="-3"/>
        </w:rPr>
        <w:t xml:space="preserve"> </w:t>
      </w:r>
      <w:r w:rsidRPr="00860FF3">
        <w:rPr>
          <w:rStyle w:val="GeenA"/>
          <w:lang w:val="en-GB"/>
        </w:rPr>
        <w:t>during</w:t>
      </w:r>
      <w:r w:rsidRPr="00860FF3">
        <w:rPr>
          <w:rStyle w:val="Geen"/>
          <w:spacing w:val="-3"/>
        </w:rPr>
        <w:t xml:space="preserve"> </w:t>
      </w:r>
      <w:r w:rsidR="005203DF">
        <w:rPr>
          <w:rStyle w:val="Geen"/>
          <w:spacing w:val="-3"/>
        </w:rPr>
        <w:t xml:space="preserve">October </w:t>
      </w:r>
      <w:r w:rsidR="00366558" w:rsidRPr="00860FF3">
        <w:rPr>
          <w:rStyle w:val="Geen"/>
          <w:spacing w:val="-4"/>
        </w:rPr>
        <w:t>202</w:t>
      </w:r>
      <w:r w:rsidR="00366558">
        <w:rPr>
          <w:rStyle w:val="Geen"/>
          <w:spacing w:val="-4"/>
        </w:rPr>
        <w:t xml:space="preserve">5 </w:t>
      </w:r>
      <w:r w:rsidR="00366558" w:rsidRPr="00860FF3">
        <w:rPr>
          <w:rStyle w:val="Geen"/>
          <w:spacing w:val="-4"/>
        </w:rPr>
        <w:t>–</w:t>
      </w:r>
      <w:r w:rsidRPr="00860FF3">
        <w:rPr>
          <w:rStyle w:val="Geen"/>
          <w:spacing w:val="-4"/>
        </w:rPr>
        <w:t xml:space="preserve"> </w:t>
      </w:r>
      <w:bookmarkEnd w:id="9"/>
      <w:bookmarkEnd w:id="10"/>
      <w:r w:rsidR="00387633">
        <w:rPr>
          <w:rStyle w:val="Geen"/>
          <w:spacing w:val="-4"/>
        </w:rPr>
        <w:t>May 2026</w:t>
      </w:r>
      <w:bookmarkEnd w:id="11"/>
    </w:p>
    <w:p w14:paraId="353138C4" w14:textId="1CF43D81" w:rsidR="002744E7" w:rsidRPr="00B3782B" w:rsidRDefault="00650933" w:rsidP="00557090">
      <w:pPr>
        <w:pStyle w:val="BodyText"/>
        <w:rPr>
          <w:rStyle w:val="Geen"/>
        </w:rPr>
      </w:pPr>
      <w:r w:rsidRPr="00F70583">
        <w:rPr>
          <w:rStyle w:val="Geen"/>
        </w:rPr>
        <w:t xml:space="preserve">This section summarises the key progress achieved against these objectives </w:t>
      </w:r>
      <w:r w:rsidR="00387205" w:rsidRPr="00F70583">
        <w:rPr>
          <w:rStyle w:val="Geen"/>
        </w:rPr>
        <w:t xml:space="preserve">and plans </w:t>
      </w:r>
      <w:r w:rsidRPr="00F70583">
        <w:rPr>
          <w:rStyle w:val="Geen"/>
        </w:rPr>
        <w:t xml:space="preserve">in the </w:t>
      </w:r>
      <w:r w:rsidR="00387633" w:rsidRPr="00F70583">
        <w:rPr>
          <w:rStyle w:val="Geen"/>
        </w:rPr>
        <w:t xml:space="preserve">Oct 25 – May </w:t>
      </w:r>
      <w:r w:rsidR="00366558" w:rsidRPr="00F70583">
        <w:rPr>
          <w:rStyle w:val="Geen"/>
        </w:rPr>
        <w:t>26 period</w:t>
      </w:r>
      <w:r w:rsidRPr="00F70583">
        <w:rPr>
          <w:rStyle w:val="Geen"/>
        </w:rPr>
        <w:t>. More details are available elsewhere in the report</w:t>
      </w:r>
      <w:r w:rsidRPr="00B3782B">
        <w:rPr>
          <w:rStyle w:val="Geen"/>
        </w:rPr>
        <w:t xml:space="preserve">. </w:t>
      </w:r>
    </w:p>
    <w:p w14:paraId="5AAEE80F" w14:textId="77777777" w:rsidR="00667056" w:rsidRPr="00996684" w:rsidRDefault="00667056" w:rsidP="00667056">
      <w:pPr>
        <w:pStyle w:val="NoSpacing"/>
        <w:rPr>
          <w:rStyle w:val="GeenA"/>
          <w:bCs/>
          <w:lang w:val="en-GB"/>
        </w:rPr>
      </w:pPr>
    </w:p>
    <w:p w14:paraId="03097E11" w14:textId="77777777" w:rsidR="00667056" w:rsidRDefault="00667056" w:rsidP="00667056">
      <w:pPr>
        <w:pStyle w:val="NoSpacing"/>
        <w:rPr>
          <w:rStyle w:val="Geen"/>
          <w:b/>
          <w:spacing w:val="-2"/>
        </w:rPr>
      </w:pPr>
      <w:r>
        <w:rPr>
          <w:rStyle w:val="GeenA"/>
          <w:b/>
          <w:lang w:val="en-GB"/>
        </w:rPr>
        <w:t>Activity</w:t>
      </w:r>
      <w:r>
        <w:rPr>
          <w:rStyle w:val="Geen"/>
          <w:b/>
          <w:spacing w:val="-4"/>
        </w:rPr>
        <w:t xml:space="preserve"> </w:t>
      </w:r>
      <w:r>
        <w:rPr>
          <w:rStyle w:val="GeenA"/>
          <w:b/>
          <w:lang w:val="en-GB"/>
        </w:rPr>
        <w:t>1.</w:t>
      </w:r>
      <w:r>
        <w:rPr>
          <w:rStyle w:val="Geen"/>
          <w:b/>
          <w:spacing w:val="-4"/>
        </w:rPr>
        <w:t xml:space="preserve"> </w:t>
      </w:r>
      <w:r>
        <w:rPr>
          <w:rStyle w:val="GeenA"/>
          <w:b/>
          <w:lang w:val="en-GB"/>
        </w:rPr>
        <w:t>Organization</w:t>
      </w:r>
      <w:r>
        <w:rPr>
          <w:rStyle w:val="Geen"/>
          <w:b/>
          <w:spacing w:val="-4"/>
        </w:rPr>
        <w:t xml:space="preserve"> </w:t>
      </w:r>
      <w:r>
        <w:rPr>
          <w:rStyle w:val="GeenA"/>
          <w:b/>
          <w:lang w:val="en-GB"/>
        </w:rPr>
        <w:t>of</w:t>
      </w:r>
      <w:r>
        <w:rPr>
          <w:rStyle w:val="Geen"/>
          <w:b/>
          <w:spacing w:val="-2"/>
        </w:rPr>
        <w:t xml:space="preserve"> </w:t>
      </w:r>
      <w:r>
        <w:rPr>
          <w:rStyle w:val="GeenA"/>
          <w:b/>
          <w:lang w:val="en-GB"/>
        </w:rPr>
        <w:t>IAOS</w:t>
      </w:r>
      <w:r>
        <w:rPr>
          <w:rStyle w:val="Geen"/>
          <w:b/>
          <w:spacing w:val="-6"/>
        </w:rPr>
        <w:t xml:space="preserve"> </w:t>
      </w:r>
      <w:r>
        <w:rPr>
          <w:rStyle w:val="Geen"/>
          <w:b/>
        </w:rPr>
        <w:t>International</w:t>
      </w:r>
      <w:r>
        <w:rPr>
          <w:rStyle w:val="Geen"/>
          <w:b/>
          <w:spacing w:val="-2"/>
        </w:rPr>
        <w:t xml:space="preserve"> Conferences </w:t>
      </w:r>
    </w:p>
    <w:tbl>
      <w:tblPr>
        <w:tblStyle w:val="TableGrid"/>
        <w:tblW w:w="0" w:type="auto"/>
        <w:tblLook w:val="04A0" w:firstRow="1" w:lastRow="0" w:firstColumn="1" w:lastColumn="0" w:noHBand="0" w:noVBand="1"/>
      </w:tblPr>
      <w:tblGrid>
        <w:gridCol w:w="3309"/>
        <w:gridCol w:w="3632"/>
        <w:gridCol w:w="2984"/>
      </w:tblGrid>
      <w:tr w:rsidR="00667056" w14:paraId="2DE01209" w14:textId="77777777" w:rsidTr="00741EF2">
        <w:tc>
          <w:tcPr>
            <w:tcW w:w="3309" w:type="dxa"/>
          </w:tcPr>
          <w:p w14:paraId="53D456E9" w14:textId="77777777" w:rsidR="00667056" w:rsidRPr="00741EF2" w:rsidRDefault="00667056" w:rsidP="004E020B">
            <w:pPr>
              <w:pStyle w:val="NoSpacing"/>
              <w:rPr>
                <w:rStyle w:val="GeenA"/>
                <w:b/>
                <w:lang w:val="en-GB"/>
              </w:rPr>
            </w:pPr>
            <w:r w:rsidRPr="00741EF2">
              <w:rPr>
                <w:rStyle w:val="GeenA"/>
                <w:b/>
                <w:lang w:val="en-GB"/>
              </w:rPr>
              <w:t>Planned Activities</w:t>
            </w:r>
          </w:p>
        </w:tc>
        <w:tc>
          <w:tcPr>
            <w:tcW w:w="3632" w:type="dxa"/>
          </w:tcPr>
          <w:p w14:paraId="1417081B" w14:textId="77777777" w:rsidR="00667056" w:rsidRPr="00741EF2" w:rsidRDefault="00667056" w:rsidP="004E020B">
            <w:pPr>
              <w:pStyle w:val="NoSpacing"/>
              <w:rPr>
                <w:rStyle w:val="GeenA"/>
                <w:b/>
                <w:lang w:val="en-GB"/>
              </w:rPr>
            </w:pPr>
            <w:r w:rsidRPr="00741EF2">
              <w:rPr>
                <w:rStyle w:val="GeenA"/>
                <w:b/>
                <w:lang w:val="en-GB"/>
              </w:rPr>
              <w:t>Results</w:t>
            </w:r>
          </w:p>
        </w:tc>
        <w:tc>
          <w:tcPr>
            <w:tcW w:w="2984" w:type="dxa"/>
          </w:tcPr>
          <w:p w14:paraId="529EB705" w14:textId="77777777" w:rsidR="00667056" w:rsidRPr="00741EF2" w:rsidRDefault="00667056" w:rsidP="004E020B">
            <w:pPr>
              <w:pStyle w:val="NoSpacing"/>
              <w:rPr>
                <w:rStyle w:val="GeenA"/>
                <w:b/>
                <w:lang w:val="en-GB"/>
              </w:rPr>
            </w:pPr>
            <w:r w:rsidRPr="00741EF2">
              <w:rPr>
                <w:rStyle w:val="GeenA"/>
                <w:b/>
                <w:lang w:val="en-GB"/>
              </w:rPr>
              <w:t>Notes</w:t>
            </w:r>
          </w:p>
        </w:tc>
      </w:tr>
      <w:tr w:rsidR="00A97D18" w14:paraId="7D9751F0" w14:textId="77777777" w:rsidTr="00741EF2">
        <w:tc>
          <w:tcPr>
            <w:tcW w:w="3309" w:type="dxa"/>
          </w:tcPr>
          <w:p w14:paraId="0820A73C" w14:textId="3E432ACD" w:rsidR="00A97D18" w:rsidRDefault="00A97D18" w:rsidP="00A97D18">
            <w:pPr>
              <w:pStyle w:val="NoSpacing"/>
              <w:rPr>
                <w:rStyle w:val="GeenA"/>
                <w:bCs/>
                <w:lang w:val="en-GB"/>
              </w:rPr>
            </w:pPr>
            <w:r w:rsidRPr="00A32813">
              <w:t>Complet</w:t>
            </w:r>
            <w:r>
              <w:t>e</w:t>
            </w:r>
            <w:r w:rsidRPr="00A32813">
              <w:t xml:space="preserve"> preparations for the 20</w:t>
            </w:r>
            <w:r w:rsidRPr="00A32813">
              <w:rPr>
                <w:vertAlign w:val="superscript"/>
              </w:rPr>
              <w:t>th</w:t>
            </w:r>
            <w:r w:rsidRPr="00A32813">
              <w:t xml:space="preserve"> IAOS Conference, May 2026</w:t>
            </w:r>
          </w:p>
        </w:tc>
        <w:tc>
          <w:tcPr>
            <w:tcW w:w="3632" w:type="dxa"/>
          </w:tcPr>
          <w:p w14:paraId="67BC529B" w14:textId="104C919F" w:rsidR="00A97D18" w:rsidRDefault="00901269" w:rsidP="00A97D18">
            <w:pPr>
              <w:pStyle w:val="NoSpacing"/>
              <w:rPr>
                <w:rStyle w:val="GeenA"/>
                <w:bCs/>
                <w:lang w:val="en-GB"/>
              </w:rPr>
            </w:pPr>
            <w:r>
              <w:rPr>
                <w:rStyle w:val="GeenA"/>
                <w:bCs/>
                <w:lang w:val="en-GB"/>
              </w:rPr>
              <w:t>Successful conduct of the 20</w:t>
            </w:r>
            <w:r w:rsidRPr="00741EF2">
              <w:rPr>
                <w:rStyle w:val="GeenA"/>
                <w:bCs/>
                <w:vertAlign w:val="superscript"/>
                <w:lang w:val="en-GB"/>
              </w:rPr>
              <w:t>th</w:t>
            </w:r>
            <w:r>
              <w:rPr>
                <w:rStyle w:val="GeenA"/>
                <w:bCs/>
                <w:lang w:val="en-GB"/>
              </w:rPr>
              <w:t xml:space="preserve"> IAOS Conference, including </w:t>
            </w:r>
            <w:r w:rsidR="00CA2312">
              <w:rPr>
                <w:rStyle w:val="GeenA"/>
                <w:bCs/>
                <w:lang w:val="en-GB"/>
              </w:rPr>
              <w:t>3-day</w:t>
            </w:r>
            <w:r>
              <w:rPr>
                <w:rStyle w:val="GeenA"/>
                <w:bCs/>
                <w:lang w:val="en-GB"/>
              </w:rPr>
              <w:t xml:space="preserve"> event from 12-14 May 2026, </w:t>
            </w:r>
            <w:r w:rsidR="00E36861">
              <w:rPr>
                <w:rStyle w:val="GeenA"/>
                <w:bCs/>
                <w:lang w:val="en-GB"/>
              </w:rPr>
              <w:t>Short Course programme</w:t>
            </w:r>
            <w:r w:rsidRPr="00E36861">
              <w:rPr>
                <w:rStyle w:val="GeenA"/>
                <w:bCs/>
                <w:lang w:val="en-GB"/>
              </w:rPr>
              <w:t xml:space="preserve">  on 11 May, and </w:t>
            </w:r>
            <w:r w:rsidR="00E36861" w:rsidRPr="00E36861">
              <w:rPr>
                <w:rStyle w:val="GeenA"/>
                <w:bCs/>
                <w:lang w:val="en-GB"/>
              </w:rPr>
              <w:t>Presidential invited session on 11 May</w:t>
            </w:r>
            <w:r w:rsidR="00E74765">
              <w:rPr>
                <w:rStyle w:val="GeenA"/>
                <w:bCs/>
                <w:lang w:val="en-GB"/>
              </w:rPr>
              <w:t>,</w:t>
            </w:r>
            <w:r w:rsidR="00E74765">
              <w:rPr>
                <w:rStyle w:val="GeenA"/>
                <w:bCs/>
              </w:rPr>
              <w:t xml:space="preserve"> </w:t>
            </w:r>
            <w:r w:rsidR="002850C8">
              <w:rPr>
                <w:rStyle w:val="GeenA"/>
                <w:bCs/>
              </w:rPr>
              <w:t>h</w:t>
            </w:r>
            <w:r w:rsidR="00F50D80">
              <w:rPr>
                <w:rStyle w:val="GeenA"/>
                <w:bCs/>
                <w:lang w:val="en-GB"/>
              </w:rPr>
              <w:t>eld in Vilnius, Lithuania</w:t>
            </w:r>
            <w:r w:rsidR="00030772">
              <w:rPr>
                <w:rStyle w:val="GeenA"/>
                <w:bCs/>
                <w:lang w:val="en-GB"/>
              </w:rPr>
              <w:t xml:space="preserve"> in conjunction with Statistics Lithu</w:t>
            </w:r>
            <w:r w:rsidR="00587959">
              <w:rPr>
                <w:rStyle w:val="GeenA"/>
                <w:bCs/>
                <w:lang w:val="en-GB"/>
              </w:rPr>
              <w:t>a</w:t>
            </w:r>
            <w:r w:rsidR="00030772">
              <w:rPr>
                <w:rStyle w:val="GeenA"/>
                <w:bCs/>
                <w:lang w:val="en-GB"/>
              </w:rPr>
              <w:t>n</w:t>
            </w:r>
            <w:r w:rsidR="00587959">
              <w:rPr>
                <w:rStyle w:val="GeenA"/>
                <w:bCs/>
                <w:lang w:val="en-GB"/>
              </w:rPr>
              <w:t>ia.</w:t>
            </w:r>
          </w:p>
        </w:tc>
        <w:tc>
          <w:tcPr>
            <w:tcW w:w="2984" w:type="dxa"/>
          </w:tcPr>
          <w:p w14:paraId="1C2BBE09" w14:textId="77777777" w:rsidR="00975D1D" w:rsidRDefault="0067673E" w:rsidP="00975D1D">
            <w:pPr>
              <w:pStyle w:val="NoSpacing"/>
              <w:spacing w:before="100"/>
              <w:rPr>
                <w:lang w:val="en-US"/>
              </w:rPr>
            </w:pPr>
            <w:r>
              <w:rPr>
                <w:rStyle w:val="GeenA"/>
                <w:bCs/>
                <w:lang w:val="en-GB"/>
              </w:rPr>
              <w:t xml:space="preserve">The Programme Committee led by Roeland Beerten put together an impressive programme on the theme of </w:t>
            </w:r>
            <w:r w:rsidR="00975D1D" w:rsidRPr="00D42E80">
              <w:rPr>
                <w:rStyle w:val="GeenB"/>
              </w:rPr>
              <w:t>“</w:t>
            </w:r>
            <w:r w:rsidR="00975D1D" w:rsidRPr="00D42E80">
              <w:rPr>
                <w:b/>
                <w:bCs/>
                <w:lang w:val="en-US"/>
              </w:rPr>
              <w:t>Navigating the Data Revolution: Innovations and Impact in Modern Statistics</w:t>
            </w:r>
            <w:r w:rsidR="00975D1D" w:rsidRPr="00D42E80">
              <w:rPr>
                <w:lang w:val="en-US"/>
              </w:rPr>
              <w:t xml:space="preserve">”. The theme was chosen to highlight the transformative era we are living in - one where data is generated at an unprecedented scale and speed. </w:t>
            </w:r>
          </w:p>
          <w:p w14:paraId="111BE580" w14:textId="77777777" w:rsidR="00F51CEF" w:rsidRDefault="00975D1D" w:rsidP="00975D1D">
            <w:pPr>
              <w:pStyle w:val="NoSpacing"/>
              <w:spacing w:before="100"/>
              <w:rPr>
                <w:rStyle w:val="GeenB"/>
              </w:rPr>
            </w:pPr>
            <w:r>
              <w:rPr>
                <w:lang w:val="en-US"/>
              </w:rPr>
              <w:t>Th</w:t>
            </w:r>
            <w:r w:rsidRPr="00D42E80">
              <w:rPr>
                <w:rStyle w:val="GeenB"/>
              </w:rPr>
              <w:t xml:space="preserve">e local </w:t>
            </w:r>
            <w:proofErr w:type="spellStart"/>
            <w:r w:rsidRPr="00D42E80">
              <w:rPr>
                <w:rStyle w:val="GeenB"/>
              </w:rPr>
              <w:t>organising</w:t>
            </w:r>
            <w:proofErr w:type="spellEnd"/>
            <w:r w:rsidRPr="00D42E80">
              <w:rPr>
                <w:rStyle w:val="GeenB"/>
              </w:rPr>
              <w:t xml:space="preserve"> committee led by Dr. </w:t>
            </w:r>
            <w:r w:rsidRPr="00D42E80">
              <w:t>Jūratė Petrauskienė, Director Statistics Lithuania</w:t>
            </w:r>
            <w:r w:rsidR="009E4426">
              <w:t>, ensured that the operations went smoothly</w:t>
            </w:r>
            <w:r>
              <w:rPr>
                <w:rStyle w:val="GeenB"/>
              </w:rPr>
              <w:t>.</w:t>
            </w:r>
          </w:p>
          <w:p w14:paraId="5D26F435" w14:textId="77777777" w:rsidR="00F51CEF" w:rsidRDefault="00F51CEF" w:rsidP="00975D1D">
            <w:pPr>
              <w:pStyle w:val="NoSpacing"/>
              <w:spacing w:before="100"/>
              <w:rPr>
                <w:rStyle w:val="GeenB"/>
              </w:rPr>
            </w:pPr>
          </w:p>
          <w:p w14:paraId="3EB9EBC9" w14:textId="58C84CE6" w:rsidR="00A97D18" w:rsidRDefault="00F51CEF" w:rsidP="000F5D38">
            <w:pPr>
              <w:pStyle w:val="NoSpacing"/>
              <w:spacing w:before="100"/>
              <w:rPr>
                <w:rStyle w:val="GeenA"/>
                <w:bCs/>
                <w:lang w:val="en-GB"/>
              </w:rPr>
            </w:pPr>
            <w:r>
              <w:rPr>
                <w:rStyle w:val="GeenB"/>
              </w:rPr>
              <w:t xml:space="preserve">See Section </w:t>
            </w:r>
            <w:r w:rsidR="000F5D38">
              <w:rPr>
                <w:rStyle w:val="GeenB"/>
              </w:rPr>
              <w:t>4</w:t>
            </w:r>
            <w:r>
              <w:rPr>
                <w:rStyle w:val="GeenB"/>
              </w:rPr>
              <w:t xml:space="preserve"> for more details</w:t>
            </w:r>
            <w:r w:rsidR="00975D1D" w:rsidRPr="002863D4">
              <w:t xml:space="preserve"> </w:t>
            </w:r>
          </w:p>
        </w:tc>
      </w:tr>
      <w:tr w:rsidR="00A97D18" w14:paraId="79608132" w14:textId="77777777" w:rsidTr="00741EF2">
        <w:tc>
          <w:tcPr>
            <w:tcW w:w="3309" w:type="dxa"/>
          </w:tcPr>
          <w:p w14:paraId="312F4ED0" w14:textId="5AB1EAC7" w:rsidR="00A97D18" w:rsidRDefault="00A97D18" w:rsidP="00A97D18">
            <w:pPr>
              <w:pStyle w:val="NoSpacing"/>
              <w:rPr>
                <w:rStyle w:val="GeenA"/>
                <w:bCs/>
                <w:lang w:val="en-GB"/>
              </w:rPr>
            </w:pPr>
            <w:r w:rsidRPr="00A32813">
              <w:t>Participation in the 2025 WSC</w:t>
            </w:r>
          </w:p>
        </w:tc>
        <w:tc>
          <w:tcPr>
            <w:tcW w:w="3632" w:type="dxa"/>
          </w:tcPr>
          <w:p w14:paraId="7EEF4751" w14:textId="77D1C964" w:rsidR="00A97D18" w:rsidRDefault="00C00140" w:rsidP="00A97D18">
            <w:pPr>
              <w:pStyle w:val="NoSpacing"/>
              <w:rPr>
                <w:rStyle w:val="GeenA"/>
                <w:bCs/>
                <w:lang w:val="en-GB"/>
              </w:rPr>
            </w:pPr>
            <w:r>
              <w:rPr>
                <w:rStyle w:val="GeenA"/>
                <w:bCs/>
                <w:lang w:val="en-GB"/>
              </w:rPr>
              <w:t xml:space="preserve">Along with IAOS member IPS and CPS contributions, there were two IAOS specific Special Topic Sessions – the Young Statistician Prize session, which featured the winners of the </w:t>
            </w:r>
            <w:r w:rsidR="0018418A">
              <w:rPr>
                <w:rStyle w:val="GeenA"/>
                <w:bCs/>
                <w:lang w:val="en-GB"/>
              </w:rPr>
              <w:t xml:space="preserve">2023,2024 and 2025 competitions and the SJIAOS Special Topic Session.  This session </w:t>
            </w:r>
            <w:r w:rsidR="0018418A">
              <w:rPr>
                <w:rStyle w:val="GeenA"/>
                <w:bCs/>
                <w:lang w:val="en-GB"/>
              </w:rPr>
              <w:lastRenderedPageBreak/>
              <w:t xml:space="preserve">featured papers from the </w:t>
            </w:r>
            <w:r w:rsidR="005E6D61">
              <w:rPr>
                <w:rStyle w:val="GeenA"/>
                <w:bCs/>
                <w:lang w:val="en-GB"/>
              </w:rPr>
              <w:t>December 2025 issue of the SJIAOS.</w:t>
            </w:r>
          </w:p>
        </w:tc>
        <w:tc>
          <w:tcPr>
            <w:tcW w:w="2984" w:type="dxa"/>
          </w:tcPr>
          <w:p w14:paraId="7461496C" w14:textId="0E528C57" w:rsidR="00741EF2" w:rsidRDefault="00741EF2" w:rsidP="00741EF2">
            <w:pPr>
              <w:rPr>
                <w:rFonts w:ascii="Calibri" w:hAnsi="Calibri" w:cs="Calibri"/>
              </w:rPr>
            </w:pPr>
            <w:r>
              <w:rPr>
                <w:rFonts w:ascii="Calibri" w:hAnsi="Calibri" w:cs="Calibri"/>
              </w:rPr>
              <w:lastRenderedPageBreak/>
              <w:t>More information is in Section 4.</w:t>
            </w:r>
          </w:p>
          <w:p w14:paraId="3C8FF2C0" w14:textId="77777777" w:rsidR="00A97D18" w:rsidRDefault="00A97D18" w:rsidP="00A97D18">
            <w:pPr>
              <w:pStyle w:val="NoSpacing"/>
              <w:rPr>
                <w:rStyle w:val="GeenA"/>
                <w:bCs/>
                <w:lang w:val="en-GB"/>
              </w:rPr>
            </w:pPr>
          </w:p>
        </w:tc>
      </w:tr>
      <w:tr w:rsidR="00A97D18" w14:paraId="2C0EFE6E" w14:textId="77777777" w:rsidTr="00741EF2">
        <w:tc>
          <w:tcPr>
            <w:tcW w:w="3309" w:type="dxa"/>
          </w:tcPr>
          <w:p w14:paraId="06494604" w14:textId="7688B373" w:rsidR="00A97D18" w:rsidRDefault="00A97D18" w:rsidP="00A97D18">
            <w:pPr>
              <w:pStyle w:val="NoSpacing"/>
              <w:rPr>
                <w:rStyle w:val="GeenA"/>
                <w:bCs/>
                <w:lang w:val="en-GB"/>
              </w:rPr>
            </w:pPr>
            <w:r w:rsidRPr="00A32813">
              <w:t>Preparations for the 2027 WSC</w:t>
            </w:r>
          </w:p>
        </w:tc>
        <w:tc>
          <w:tcPr>
            <w:tcW w:w="3632" w:type="dxa"/>
          </w:tcPr>
          <w:p w14:paraId="440FBBD4" w14:textId="589A99DC" w:rsidR="00A97D18" w:rsidRDefault="00FA7E88" w:rsidP="00A97D18">
            <w:pPr>
              <w:pStyle w:val="NoSpacing"/>
              <w:rPr>
                <w:rStyle w:val="GeenA"/>
                <w:bCs/>
                <w:lang w:val="en-GB"/>
              </w:rPr>
            </w:pPr>
            <w:r>
              <w:rPr>
                <w:rStyle w:val="GeenA"/>
                <w:bCs/>
                <w:lang w:val="en-GB"/>
              </w:rPr>
              <w:t>IAOS is represented on the Programme Committee by John Eltinge of the US.  Mem</w:t>
            </w:r>
            <w:r w:rsidR="00852881">
              <w:rPr>
                <w:rStyle w:val="GeenA"/>
                <w:bCs/>
                <w:lang w:val="en-GB"/>
              </w:rPr>
              <w:t>bers are being encouraged to submit IPS</w:t>
            </w:r>
            <w:r w:rsidR="00121801">
              <w:rPr>
                <w:rStyle w:val="GeenA"/>
                <w:bCs/>
                <w:lang w:val="en-GB"/>
              </w:rPr>
              <w:t xml:space="preserve"> proposals.</w:t>
            </w:r>
          </w:p>
        </w:tc>
        <w:tc>
          <w:tcPr>
            <w:tcW w:w="2984" w:type="dxa"/>
          </w:tcPr>
          <w:p w14:paraId="2AA58C95" w14:textId="77777777" w:rsidR="00A97D18" w:rsidRDefault="00A97D18" w:rsidP="00A97D18">
            <w:pPr>
              <w:pStyle w:val="NoSpacing"/>
              <w:rPr>
                <w:rStyle w:val="GeenA"/>
                <w:bCs/>
                <w:lang w:val="en-GB"/>
              </w:rPr>
            </w:pPr>
          </w:p>
        </w:tc>
      </w:tr>
    </w:tbl>
    <w:p w14:paraId="63ABCFBF" w14:textId="77777777" w:rsidR="00667056" w:rsidRDefault="00667056" w:rsidP="00667056">
      <w:pPr>
        <w:pStyle w:val="NoSpacing"/>
        <w:rPr>
          <w:rStyle w:val="GeenA"/>
          <w:bCs/>
          <w:lang w:val="en-GB"/>
        </w:rPr>
      </w:pPr>
    </w:p>
    <w:p w14:paraId="185565F7" w14:textId="09BAA300" w:rsidR="00121801" w:rsidRDefault="00121801" w:rsidP="00667056">
      <w:pPr>
        <w:pStyle w:val="NoSpacing"/>
        <w:rPr>
          <w:rStyle w:val="GeenA"/>
          <w:bCs/>
          <w:lang w:val="en-GB"/>
        </w:rPr>
      </w:pPr>
      <w:r>
        <w:rPr>
          <w:rStyle w:val="GeenA"/>
          <w:bCs/>
          <w:lang w:val="en-GB"/>
        </w:rPr>
        <w:t>In addition to these planned events, IAOS has also</w:t>
      </w:r>
    </w:p>
    <w:p w14:paraId="654B9F08" w14:textId="647B4638" w:rsidR="00121801" w:rsidRDefault="00CB67D3" w:rsidP="00121801">
      <w:pPr>
        <w:pStyle w:val="NoSpacing"/>
        <w:numPr>
          <w:ilvl w:val="0"/>
          <w:numId w:val="27"/>
        </w:numPr>
        <w:rPr>
          <w:rStyle w:val="GeenA"/>
          <w:bCs/>
          <w:lang w:val="en-GB"/>
        </w:rPr>
      </w:pPr>
      <w:r>
        <w:rPr>
          <w:rStyle w:val="GeenA"/>
          <w:bCs/>
          <w:lang w:val="en-GB"/>
        </w:rPr>
        <w:t>Cosponsored the</w:t>
      </w:r>
      <w:r w:rsidR="00121801">
        <w:rPr>
          <w:rStyle w:val="GeenA"/>
          <w:bCs/>
          <w:lang w:val="en-GB"/>
        </w:rPr>
        <w:t xml:space="preserve"> 2026 SAE conference </w:t>
      </w:r>
      <w:r w:rsidR="005154B4">
        <w:rPr>
          <w:rStyle w:val="GeenA"/>
          <w:bCs/>
          <w:lang w:val="en-GB"/>
        </w:rPr>
        <w:t>to be held in Bucharest in June 2026</w:t>
      </w:r>
    </w:p>
    <w:p w14:paraId="126E0E8B" w14:textId="6E354957" w:rsidR="00B07BDA" w:rsidRDefault="00B07BDA" w:rsidP="00121801">
      <w:pPr>
        <w:pStyle w:val="NoSpacing"/>
        <w:numPr>
          <w:ilvl w:val="0"/>
          <w:numId w:val="27"/>
        </w:numPr>
        <w:rPr>
          <w:rStyle w:val="GeenA"/>
          <w:bCs/>
          <w:lang w:val="en-GB"/>
        </w:rPr>
      </w:pPr>
      <w:r>
        <w:rPr>
          <w:rStyle w:val="GeenA"/>
          <w:bCs/>
          <w:lang w:val="en-GB"/>
        </w:rPr>
        <w:t>Participated on the Programme Committee for the 2026 Regional Statistics Conference in Malta</w:t>
      </w:r>
      <w:r w:rsidR="009B2DCC">
        <w:rPr>
          <w:rStyle w:val="GeenA"/>
          <w:bCs/>
          <w:lang w:val="en-GB"/>
        </w:rPr>
        <w:t>.</w:t>
      </w:r>
    </w:p>
    <w:p w14:paraId="6FBB3052" w14:textId="4232A0B4" w:rsidR="005154B4" w:rsidRDefault="005154B4" w:rsidP="00121801">
      <w:pPr>
        <w:pStyle w:val="NoSpacing"/>
        <w:numPr>
          <w:ilvl w:val="0"/>
          <w:numId w:val="27"/>
        </w:numPr>
        <w:rPr>
          <w:rStyle w:val="GeenA"/>
          <w:bCs/>
          <w:lang w:val="en-GB"/>
        </w:rPr>
      </w:pPr>
      <w:r>
        <w:rPr>
          <w:rStyle w:val="GeenA"/>
          <w:bCs/>
          <w:lang w:val="en-GB"/>
        </w:rPr>
        <w:t xml:space="preserve">Commenced discussions with the IASS regarding co-organising a satellite conference to the </w:t>
      </w:r>
      <w:r w:rsidR="00862E8D">
        <w:rPr>
          <w:rStyle w:val="GeenA"/>
          <w:bCs/>
          <w:lang w:val="en-GB"/>
        </w:rPr>
        <w:t>2027 WSC</w:t>
      </w:r>
    </w:p>
    <w:p w14:paraId="62653C91" w14:textId="42D70B6A" w:rsidR="00862E8D" w:rsidRDefault="00C25164" w:rsidP="00862E8D">
      <w:pPr>
        <w:pStyle w:val="NoSpacing"/>
        <w:numPr>
          <w:ilvl w:val="0"/>
          <w:numId w:val="27"/>
        </w:numPr>
        <w:rPr>
          <w:rStyle w:val="GeenA"/>
          <w:bCs/>
          <w:lang w:val="en-GB"/>
        </w:rPr>
      </w:pPr>
      <w:r>
        <w:rPr>
          <w:rStyle w:val="GeenA"/>
          <w:bCs/>
          <w:lang w:val="en-GB"/>
        </w:rPr>
        <w:t xml:space="preserve">Begun </w:t>
      </w:r>
      <w:r w:rsidR="00CB67D3">
        <w:rPr>
          <w:rStyle w:val="GeenA"/>
          <w:bCs/>
          <w:lang w:val="en-GB"/>
        </w:rPr>
        <w:t>to investigate</w:t>
      </w:r>
      <w:r w:rsidR="00862E8D">
        <w:rPr>
          <w:rStyle w:val="GeenA"/>
          <w:bCs/>
          <w:lang w:val="en-GB"/>
        </w:rPr>
        <w:t xml:space="preserve"> options for the IAOS 2027 conference.</w:t>
      </w:r>
    </w:p>
    <w:p w14:paraId="353138D1" w14:textId="77777777" w:rsidR="002744E7" w:rsidRDefault="002744E7">
      <w:pPr>
        <w:rPr>
          <w:rFonts w:ascii="Calibri" w:hAnsi="Calibri" w:cs="Calibri"/>
        </w:rPr>
      </w:pPr>
    </w:p>
    <w:p w14:paraId="353138D2" w14:textId="74062090" w:rsidR="002744E7" w:rsidRDefault="00650933">
      <w:pPr>
        <w:pStyle w:val="NoSpacing"/>
      </w:pPr>
      <w:r>
        <w:rPr>
          <w:rStyle w:val="GeenA"/>
          <w:b/>
          <w:lang w:val="en-GB"/>
        </w:rPr>
        <w:t>Activity 2: Publication (printed and on-line) of the Statistical Journal of the IAOS (SJIAOS)</w:t>
      </w:r>
      <w:r w:rsidR="00FD5086">
        <w:rPr>
          <w:rStyle w:val="GeenA"/>
          <w:b/>
          <w:lang w:val="en-GB"/>
        </w:rPr>
        <w:t xml:space="preserve"> </w:t>
      </w:r>
    </w:p>
    <w:tbl>
      <w:tblPr>
        <w:tblStyle w:val="TableGrid"/>
        <w:tblW w:w="0" w:type="auto"/>
        <w:tblLook w:val="04A0" w:firstRow="1" w:lastRow="0" w:firstColumn="1" w:lastColumn="0" w:noHBand="0" w:noVBand="1"/>
      </w:tblPr>
      <w:tblGrid>
        <w:gridCol w:w="3309"/>
        <w:gridCol w:w="3308"/>
        <w:gridCol w:w="3308"/>
      </w:tblGrid>
      <w:tr w:rsidR="00741EF2" w14:paraId="3D16EE07" w14:textId="77777777" w:rsidTr="004E020B">
        <w:tc>
          <w:tcPr>
            <w:tcW w:w="3309" w:type="dxa"/>
          </w:tcPr>
          <w:p w14:paraId="3C777413" w14:textId="77777777" w:rsidR="00741EF2" w:rsidRPr="0024610E" w:rsidRDefault="00741EF2" w:rsidP="004E020B">
            <w:pPr>
              <w:pStyle w:val="NoSpacing"/>
              <w:rPr>
                <w:rStyle w:val="GeenA"/>
                <w:b/>
                <w:lang w:val="en-GB"/>
              </w:rPr>
            </w:pPr>
            <w:r w:rsidRPr="0024610E">
              <w:rPr>
                <w:rStyle w:val="GeenA"/>
                <w:b/>
                <w:lang w:val="en-GB"/>
              </w:rPr>
              <w:t>Planned Activities</w:t>
            </w:r>
          </w:p>
        </w:tc>
        <w:tc>
          <w:tcPr>
            <w:tcW w:w="3308" w:type="dxa"/>
          </w:tcPr>
          <w:p w14:paraId="4DACDEFC" w14:textId="77777777" w:rsidR="00741EF2" w:rsidRPr="0024610E" w:rsidRDefault="00741EF2" w:rsidP="004E020B">
            <w:pPr>
              <w:pStyle w:val="NoSpacing"/>
              <w:rPr>
                <w:rStyle w:val="GeenA"/>
                <w:b/>
                <w:lang w:val="en-GB"/>
              </w:rPr>
            </w:pPr>
            <w:r w:rsidRPr="0024610E">
              <w:rPr>
                <w:rStyle w:val="GeenA"/>
                <w:b/>
                <w:lang w:val="en-GB"/>
              </w:rPr>
              <w:t>Results</w:t>
            </w:r>
          </w:p>
        </w:tc>
        <w:tc>
          <w:tcPr>
            <w:tcW w:w="3308" w:type="dxa"/>
          </w:tcPr>
          <w:p w14:paraId="7BF33A77" w14:textId="77777777" w:rsidR="00741EF2" w:rsidRPr="0024610E" w:rsidRDefault="00741EF2" w:rsidP="004E020B">
            <w:pPr>
              <w:pStyle w:val="NoSpacing"/>
              <w:rPr>
                <w:rStyle w:val="GeenA"/>
                <w:b/>
                <w:lang w:val="en-GB"/>
              </w:rPr>
            </w:pPr>
            <w:r w:rsidRPr="0024610E">
              <w:rPr>
                <w:rStyle w:val="GeenA"/>
                <w:b/>
                <w:lang w:val="en-GB"/>
              </w:rPr>
              <w:t>Notes</w:t>
            </w:r>
          </w:p>
        </w:tc>
      </w:tr>
      <w:tr w:rsidR="00741EF2" w14:paraId="0F1B4212" w14:textId="77777777" w:rsidTr="004E020B">
        <w:tc>
          <w:tcPr>
            <w:tcW w:w="3309" w:type="dxa"/>
          </w:tcPr>
          <w:p w14:paraId="33B653B1" w14:textId="6D3D8264" w:rsidR="0024610E" w:rsidRDefault="0024610E" w:rsidP="004E020B">
            <w:pPr>
              <w:pStyle w:val="NoSpacing"/>
              <w:rPr>
                <w:rStyle w:val="GeenA"/>
                <w:bCs/>
                <w:lang w:val="en-GB"/>
              </w:rPr>
            </w:pPr>
            <w:r>
              <w:rPr>
                <w:rStyle w:val="GeenA"/>
                <w:bCs/>
                <w:lang w:val="en-GB"/>
              </w:rPr>
              <w:t>Continue to publish quarterly issues of the SJIAOS</w:t>
            </w:r>
          </w:p>
        </w:tc>
        <w:tc>
          <w:tcPr>
            <w:tcW w:w="3308" w:type="dxa"/>
          </w:tcPr>
          <w:p w14:paraId="74B57C46" w14:textId="65EBBB66" w:rsidR="00741EF2" w:rsidRDefault="00A67251" w:rsidP="004E020B">
            <w:pPr>
              <w:pStyle w:val="NoSpacing"/>
              <w:rPr>
                <w:rStyle w:val="GeenA"/>
                <w:bCs/>
                <w:lang w:val="en-GB"/>
              </w:rPr>
            </w:pPr>
            <w:r>
              <w:rPr>
                <w:rStyle w:val="GeenA"/>
                <w:bCs/>
                <w:lang w:val="en-GB"/>
              </w:rPr>
              <w:t xml:space="preserve">Volume 41, Issue 4 and Volume </w:t>
            </w:r>
            <w:r w:rsidR="00750342">
              <w:rPr>
                <w:rStyle w:val="GeenA"/>
                <w:bCs/>
                <w:lang w:val="en-GB"/>
              </w:rPr>
              <w:t xml:space="preserve">42 Issue 1 were published. Volume 42, Issue 2 should be available by </w:t>
            </w:r>
            <w:r w:rsidR="00486121">
              <w:rPr>
                <w:rStyle w:val="GeenA"/>
                <w:bCs/>
                <w:lang w:val="en-GB"/>
              </w:rPr>
              <w:t>mid-June</w:t>
            </w:r>
            <w:r w:rsidR="00750342">
              <w:rPr>
                <w:rStyle w:val="GeenA"/>
                <w:bCs/>
                <w:lang w:val="en-GB"/>
              </w:rPr>
              <w:t xml:space="preserve"> 2026</w:t>
            </w:r>
          </w:p>
        </w:tc>
        <w:tc>
          <w:tcPr>
            <w:tcW w:w="3308" w:type="dxa"/>
          </w:tcPr>
          <w:p w14:paraId="716D7480" w14:textId="6C75BC88" w:rsidR="00741EF2" w:rsidRDefault="00750342" w:rsidP="004E020B">
            <w:pPr>
              <w:pStyle w:val="NoSpacing"/>
              <w:rPr>
                <w:rStyle w:val="GeenA"/>
                <w:bCs/>
                <w:lang w:val="en-GB"/>
              </w:rPr>
            </w:pPr>
            <w:r>
              <w:rPr>
                <w:rStyle w:val="GeenA"/>
                <w:bCs/>
                <w:lang w:val="en-GB"/>
              </w:rPr>
              <w:t xml:space="preserve">See Section </w:t>
            </w:r>
            <w:r w:rsidR="00D470ED">
              <w:rPr>
                <w:rStyle w:val="GeenA"/>
                <w:bCs/>
                <w:lang w:val="en-GB"/>
              </w:rPr>
              <w:t>5</w:t>
            </w:r>
            <w:r>
              <w:rPr>
                <w:rStyle w:val="GeenA"/>
                <w:bCs/>
                <w:lang w:val="en-GB"/>
              </w:rPr>
              <w:t xml:space="preserve"> for more details</w:t>
            </w:r>
          </w:p>
        </w:tc>
      </w:tr>
      <w:tr w:rsidR="00741EF2" w14:paraId="483ACC03" w14:textId="77777777" w:rsidTr="004E020B">
        <w:tc>
          <w:tcPr>
            <w:tcW w:w="3309" w:type="dxa"/>
          </w:tcPr>
          <w:p w14:paraId="23C271DA" w14:textId="56A26A17" w:rsidR="00741EF2" w:rsidRDefault="0024610E" w:rsidP="004E020B">
            <w:pPr>
              <w:pStyle w:val="NoSpacing"/>
              <w:rPr>
                <w:rStyle w:val="GeenA"/>
                <w:bCs/>
                <w:lang w:val="en-GB"/>
              </w:rPr>
            </w:pPr>
            <w:r>
              <w:rPr>
                <w:rStyle w:val="GeenA"/>
                <w:bCs/>
                <w:lang w:val="en-GB"/>
              </w:rPr>
              <w:t>Appoint a new Editor in Chief and enable the transition</w:t>
            </w:r>
          </w:p>
        </w:tc>
        <w:tc>
          <w:tcPr>
            <w:tcW w:w="3308" w:type="dxa"/>
          </w:tcPr>
          <w:p w14:paraId="05FFC28D" w14:textId="5FC3EFA8" w:rsidR="00741EF2" w:rsidRDefault="00486121" w:rsidP="004E020B">
            <w:pPr>
              <w:pStyle w:val="NoSpacing"/>
              <w:rPr>
                <w:rStyle w:val="GeenA"/>
                <w:bCs/>
                <w:lang w:val="en-GB"/>
              </w:rPr>
            </w:pPr>
            <w:r>
              <w:rPr>
                <w:rStyle w:val="GeenA"/>
                <w:bCs/>
                <w:lang w:val="en-GB"/>
              </w:rPr>
              <w:t>IAOS were delighted to appoint Dr Hossain Hassani as the new Editor in Chief.  Hossein too</w:t>
            </w:r>
            <w:r w:rsidR="00893AAE">
              <w:rPr>
                <w:rStyle w:val="GeenA"/>
                <w:bCs/>
                <w:lang w:val="en-GB"/>
              </w:rPr>
              <w:t xml:space="preserve">k over from Pietro Giovanni, who served as Editor in Chief during the </w:t>
            </w:r>
            <w:r w:rsidR="008A1FA6">
              <w:rPr>
                <w:rStyle w:val="GeenA"/>
                <w:bCs/>
                <w:lang w:val="en-GB"/>
              </w:rPr>
              <w:t xml:space="preserve">change </w:t>
            </w:r>
            <w:r w:rsidR="00893AAE">
              <w:rPr>
                <w:rStyle w:val="GeenA"/>
                <w:bCs/>
                <w:lang w:val="en-GB"/>
              </w:rPr>
              <w:t>of publishers</w:t>
            </w:r>
            <w:r w:rsidR="008A1FA6">
              <w:rPr>
                <w:rStyle w:val="GeenA"/>
                <w:bCs/>
                <w:lang w:val="en-GB"/>
              </w:rPr>
              <w:t xml:space="preserve"> and publishing environments.</w:t>
            </w:r>
          </w:p>
          <w:p w14:paraId="55A1FA89" w14:textId="77777777" w:rsidR="008A1FA6" w:rsidRDefault="008A1FA6" w:rsidP="004E020B">
            <w:pPr>
              <w:pStyle w:val="NoSpacing"/>
              <w:rPr>
                <w:rStyle w:val="GeenA"/>
                <w:bCs/>
                <w:lang w:val="en-GB"/>
              </w:rPr>
            </w:pPr>
          </w:p>
          <w:p w14:paraId="75966C58" w14:textId="154627D8" w:rsidR="008A1FA6" w:rsidRDefault="004E5216" w:rsidP="00654169">
            <w:pPr>
              <w:pStyle w:val="NoSpacing"/>
              <w:rPr>
                <w:rStyle w:val="GeenA"/>
                <w:bCs/>
                <w:lang w:val="en-GB"/>
              </w:rPr>
            </w:pPr>
            <w:r>
              <w:rPr>
                <w:rStyle w:val="GeenA"/>
                <w:bCs/>
                <w:lang w:val="en-GB"/>
              </w:rPr>
              <w:t xml:space="preserve">Pietro’s last issue was Volume 42, Issue 1, with Hossain fully leading the </w:t>
            </w:r>
            <w:r w:rsidR="00654169">
              <w:rPr>
                <w:rStyle w:val="GeenA"/>
                <w:bCs/>
                <w:lang w:val="en-GB"/>
              </w:rPr>
              <w:t>publication of Volume 42, Issue 2</w:t>
            </w:r>
          </w:p>
        </w:tc>
        <w:tc>
          <w:tcPr>
            <w:tcW w:w="3308" w:type="dxa"/>
          </w:tcPr>
          <w:p w14:paraId="26C755FF" w14:textId="424EB259" w:rsidR="00741EF2" w:rsidRDefault="00424BAD" w:rsidP="004E020B">
            <w:pPr>
              <w:pStyle w:val="NoSpacing"/>
              <w:rPr>
                <w:rStyle w:val="GeenA"/>
                <w:bCs/>
                <w:lang w:val="en-GB"/>
              </w:rPr>
            </w:pPr>
            <w:r>
              <w:rPr>
                <w:rStyle w:val="GeenA"/>
                <w:bCs/>
                <w:lang w:val="en-GB"/>
              </w:rPr>
              <w:t xml:space="preserve">See Section </w:t>
            </w:r>
            <w:r w:rsidR="00D470ED">
              <w:rPr>
                <w:rStyle w:val="GeenA"/>
                <w:bCs/>
                <w:lang w:val="en-GB"/>
              </w:rPr>
              <w:t>5</w:t>
            </w:r>
            <w:r>
              <w:rPr>
                <w:rStyle w:val="GeenA"/>
                <w:bCs/>
                <w:lang w:val="en-GB"/>
              </w:rPr>
              <w:t xml:space="preserve"> for more details</w:t>
            </w:r>
          </w:p>
        </w:tc>
      </w:tr>
      <w:tr w:rsidR="00741EF2" w14:paraId="39B6E4CD" w14:textId="77777777" w:rsidTr="004E020B">
        <w:tc>
          <w:tcPr>
            <w:tcW w:w="3309" w:type="dxa"/>
          </w:tcPr>
          <w:p w14:paraId="12B167A8" w14:textId="04E52BAE" w:rsidR="00741EF2" w:rsidRDefault="0024610E" w:rsidP="004E020B">
            <w:pPr>
              <w:pStyle w:val="NoSpacing"/>
              <w:rPr>
                <w:rStyle w:val="GeenA"/>
                <w:bCs/>
                <w:lang w:val="en-GB"/>
              </w:rPr>
            </w:pPr>
            <w:r>
              <w:rPr>
                <w:rStyle w:val="GeenA"/>
                <w:bCs/>
                <w:lang w:val="en-GB"/>
              </w:rPr>
              <w:t>Maintain good working relationships with SAG</w:t>
            </w:r>
            <w:r w:rsidR="0060239C">
              <w:rPr>
                <w:rStyle w:val="GeenA"/>
                <w:bCs/>
                <w:lang w:val="en-GB"/>
              </w:rPr>
              <w:t>E</w:t>
            </w:r>
            <w:r>
              <w:rPr>
                <w:rStyle w:val="GeenA"/>
                <w:bCs/>
                <w:lang w:val="en-GB"/>
              </w:rPr>
              <w:t xml:space="preserve"> publishers</w:t>
            </w:r>
          </w:p>
        </w:tc>
        <w:tc>
          <w:tcPr>
            <w:tcW w:w="3308" w:type="dxa"/>
          </w:tcPr>
          <w:p w14:paraId="3AE26655" w14:textId="54F711F9" w:rsidR="00741EF2" w:rsidRDefault="00654169" w:rsidP="004E020B">
            <w:pPr>
              <w:pStyle w:val="NoSpacing"/>
              <w:rPr>
                <w:rStyle w:val="GeenA"/>
                <w:bCs/>
                <w:lang w:val="en-GB"/>
              </w:rPr>
            </w:pPr>
            <w:r>
              <w:rPr>
                <w:rStyle w:val="GeenA"/>
                <w:bCs/>
                <w:lang w:val="en-GB"/>
              </w:rPr>
              <w:t xml:space="preserve">Supported by ISI Permanent Office,  IAOS </w:t>
            </w:r>
            <w:r w:rsidR="006F0694">
              <w:rPr>
                <w:rStyle w:val="GeenA"/>
                <w:bCs/>
                <w:lang w:val="en-GB"/>
              </w:rPr>
              <w:t xml:space="preserve">officers,  including the Editor in Chief and </w:t>
            </w:r>
            <w:r w:rsidR="0060239C">
              <w:rPr>
                <w:rStyle w:val="GeenA"/>
                <w:bCs/>
                <w:lang w:val="en-GB"/>
              </w:rPr>
              <w:t xml:space="preserve">President have worked to develop and maintain effective working relationship with SAGE, the journal publishers </w:t>
            </w:r>
          </w:p>
        </w:tc>
        <w:tc>
          <w:tcPr>
            <w:tcW w:w="3308" w:type="dxa"/>
          </w:tcPr>
          <w:p w14:paraId="1A7C9D9A" w14:textId="6EDA572B" w:rsidR="00741EF2" w:rsidRDefault="00424BAD" w:rsidP="004E020B">
            <w:pPr>
              <w:pStyle w:val="NoSpacing"/>
              <w:rPr>
                <w:rStyle w:val="GeenA"/>
                <w:bCs/>
                <w:lang w:val="en-GB"/>
              </w:rPr>
            </w:pPr>
            <w:r>
              <w:rPr>
                <w:rStyle w:val="GeenA"/>
                <w:bCs/>
                <w:lang w:val="en-GB"/>
              </w:rPr>
              <w:t xml:space="preserve">See Section </w:t>
            </w:r>
            <w:r w:rsidR="00142DDC">
              <w:rPr>
                <w:rStyle w:val="GeenA"/>
                <w:bCs/>
                <w:lang w:val="en-GB"/>
              </w:rPr>
              <w:t>5</w:t>
            </w:r>
            <w:r>
              <w:rPr>
                <w:rStyle w:val="GeenA"/>
                <w:bCs/>
                <w:lang w:val="en-GB"/>
              </w:rPr>
              <w:t xml:space="preserve"> for more details</w:t>
            </w:r>
          </w:p>
        </w:tc>
      </w:tr>
    </w:tbl>
    <w:p w14:paraId="0EB94F8B" w14:textId="77777777" w:rsidR="00741EF2" w:rsidRDefault="00741EF2" w:rsidP="00741EF2">
      <w:pPr>
        <w:pStyle w:val="NoSpacing"/>
        <w:rPr>
          <w:rStyle w:val="GeenA"/>
          <w:bCs/>
          <w:lang w:val="en-GB"/>
        </w:rPr>
      </w:pPr>
    </w:p>
    <w:p w14:paraId="353138F2" w14:textId="135A60E1" w:rsidR="002744E7" w:rsidRDefault="00650933">
      <w:pPr>
        <w:pStyle w:val="NoSpacing"/>
        <w:rPr>
          <w:rStyle w:val="GeenA"/>
          <w:b/>
          <w:lang w:val="en-GB"/>
        </w:rPr>
      </w:pPr>
      <w:r>
        <w:rPr>
          <w:rStyle w:val="GeenA"/>
          <w:b/>
          <w:lang w:val="en-GB"/>
        </w:rPr>
        <w:t>Activity 3: Young Statisticians Prize</w:t>
      </w:r>
      <w:r w:rsidR="00082896">
        <w:rPr>
          <w:rStyle w:val="GeenA"/>
          <w:b/>
          <w:lang w:val="en-GB"/>
        </w:rPr>
        <w:t xml:space="preserve"> </w:t>
      </w:r>
    </w:p>
    <w:tbl>
      <w:tblPr>
        <w:tblStyle w:val="TableGrid"/>
        <w:tblW w:w="0" w:type="auto"/>
        <w:tblLook w:val="04A0" w:firstRow="1" w:lastRow="0" w:firstColumn="1" w:lastColumn="0" w:noHBand="0" w:noVBand="1"/>
      </w:tblPr>
      <w:tblGrid>
        <w:gridCol w:w="3309"/>
        <w:gridCol w:w="3308"/>
        <w:gridCol w:w="3308"/>
      </w:tblGrid>
      <w:tr w:rsidR="005444DC" w14:paraId="3EFD58AE" w14:textId="77777777" w:rsidTr="004E020B">
        <w:tc>
          <w:tcPr>
            <w:tcW w:w="3309" w:type="dxa"/>
          </w:tcPr>
          <w:p w14:paraId="4ED0C4A8" w14:textId="77777777" w:rsidR="005444DC" w:rsidRPr="00002773" w:rsidRDefault="005444DC" w:rsidP="004E020B">
            <w:pPr>
              <w:pStyle w:val="NoSpacing"/>
              <w:rPr>
                <w:rStyle w:val="GeenA"/>
                <w:b/>
                <w:lang w:val="en-GB"/>
              </w:rPr>
            </w:pPr>
            <w:r w:rsidRPr="00002773">
              <w:rPr>
                <w:rStyle w:val="GeenA"/>
                <w:b/>
                <w:lang w:val="en-GB"/>
              </w:rPr>
              <w:t>Planned Activities</w:t>
            </w:r>
          </w:p>
        </w:tc>
        <w:tc>
          <w:tcPr>
            <w:tcW w:w="3308" w:type="dxa"/>
          </w:tcPr>
          <w:p w14:paraId="3A153853" w14:textId="77777777" w:rsidR="005444DC" w:rsidRPr="00002773" w:rsidRDefault="005444DC" w:rsidP="004E020B">
            <w:pPr>
              <w:pStyle w:val="NoSpacing"/>
              <w:rPr>
                <w:rStyle w:val="GeenA"/>
                <w:b/>
                <w:lang w:val="en-GB"/>
              </w:rPr>
            </w:pPr>
            <w:r w:rsidRPr="00002773">
              <w:rPr>
                <w:rStyle w:val="GeenA"/>
                <w:b/>
                <w:lang w:val="en-GB"/>
              </w:rPr>
              <w:t>Results</w:t>
            </w:r>
          </w:p>
        </w:tc>
        <w:tc>
          <w:tcPr>
            <w:tcW w:w="3308" w:type="dxa"/>
          </w:tcPr>
          <w:p w14:paraId="5B1E9314" w14:textId="77777777" w:rsidR="005444DC" w:rsidRPr="00002773" w:rsidRDefault="005444DC" w:rsidP="004E020B">
            <w:pPr>
              <w:pStyle w:val="NoSpacing"/>
              <w:rPr>
                <w:rStyle w:val="GeenA"/>
                <w:b/>
                <w:lang w:val="en-GB"/>
              </w:rPr>
            </w:pPr>
            <w:r w:rsidRPr="00002773">
              <w:rPr>
                <w:rStyle w:val="GeenA"/>
                <w:b/>
                <w:lang w:val="en-GB"/>
              </w:rPr>
              <w:t>Notes</w:t>
            </w:r>
          </w:p>
        </w:tc>
      </w:tr>
      <w:tr w:rsidR="005444DC" w14:paraId="08D472C6" w14:textId="77777777" w:rsidTr="004E020B">
        <w:tc>
          <w:tcPr>
            <w:tcW w:w="3309" w:type="dxa"/>
          </w:tcPr>
          <w:p w14:paraId="183FF310" w14:textId="789F95B2" w:rsidR="005444DC" w:rsidRDefault="005564E9" w:rsidP="004E020B">
            <w:pPr>
              <w:pStyle w:val="NoSpacing"/>
              <w:rPr>
                <w:rStyle w:val="GeenA"/>
                <w:bCs/>
                <w:lang w:val="en-GB"/>
              </w:rPr>
            </w:pPr>
            <w:r>
              <w:rPr>
                <w:rStyle w:val="GeenA"/>
                <w:bCs/>
                <w:lang w:val="en-GB"/>
              </w:rPr>
              <w:t xml:space="preserve">Presentation of winning entries from the 2023, 2024 and 2025 YSP competitions at the 2025 </w:t>
            </w:r>
            <w:r w:rsidR="00EF762B">
              <w:rPr>
                <w:rStyle w:val="GeenA"/>
                <w:bCs/>
                <w:lang w:val="en-GB"/>
              </w:rPr>
              <w:t>WSC</w:t>
            </w:r>
          </w:p>
        </w:tc>
        <w:tc>
          <w:tcPr>
            <w:tcW w:w="3308" w:type="dxa"/>
          </w:tcPr>
          <w:p w14:paraId="685C7D35" w14:textId="54D30D9E" w:rsidR="005444DC" w:rsidRDefault="000078DD" w:rsidP="004E020B">
            <w:pPr>
              <w:pStyle w:val="NoSpacing"/>
              <w:rPr>
                <w:rStyle w:val="GeenA"/>
                <w:bCs/>
                <w:lang w:val="en-GB"/>
              </w:rPr>
            </w:pPr>
            <w:r>
              <w:rPr>
                <w:rStyle w:val="GeenA"/>
                <w:bCs/>
                <w:lang w:val="en-GB"/>
              </w:rPr>
              <w:t>A</w:t>
            </w:r>
            <w:r w:rsidR="00904E8A">
              <w:rPr>
                <w:rStyle w:val="GeenA"/>
                <w:bCs/>
                <w:lang w:val="en-GB"/>
              </w:rPr>
              <w:t xml:space="preserve"> Special Topic Session with standing room </w:t>
            </w:r>
            <w:r w:rsidR="00CB67D3">
              <w:rPr>
                <w:rStyle w:val="GeenA"/>
                <w:bCs/>
                <w:lang w:val="en-GB"/>
              </w:rPr>
              <w:t>only,</w:t>
            </w:r>
            <w:r w:rsidR="00CB67D3">
              <w:rPr>
                <w:rStyle w:val="GeenA"/>
                <w:bCs/>
              </w:rPr>
              <w:t xml:space="preserve"> </w:t>
            </w:r>
            <w:r w:rsidR="00CB67D3">
              <w:rPr>
                <w:rStyle w:val="GeenA"/>
                <w:bCs/>
                <w:lang w:val="en-GB"/>
              </w:rPr>
              <w:t>saw</w:t>
            </w:r>
            <w:r w:rsidR="00904E8A">
              <w:rPr>
                <w:rStyle w:val="GeenA"/>
                <w:bCs/>
                <w:lang w:val="en-GB"/>
              </w:rPr>
              <w:t xml:space="preserve"> </w:t>
            </w:r>
            <w:r w:rsidR="00EB3AF5">
              <w:rPr>
                <w:rStyle w:val="GeenA"/>
                <w:bCs/>
                <w:lang w:val="en-GB"/>
              </w:rPr>
              <w:t xml:space="preserve">three outstanding presentations </w:t>
            </w:r>
            <w:r w:rsidR="00EB3AF5">
              <w:rPr>
                <w:rStyle w:val="GeenA"/>
                <w:bCs/>
                <w:lang w:val="en-GB"/>
              </w:rPr>
              <w:lastRenderedPageBreak/>
              <w:t>showcasing the work of emerging statistical leaders</w:t>
            </w:r>
          </w:p>
        </w:tc>
        <w:tc>
          <w:tcPr>
            <w:tcW w:w="3308" w:type="dxa"/>
          </w:tcPr>
          <w:p w14:paraId="3F3C56A3" w14:textId="6BDD02AF" w:rsidR="005444DC" w:rsidRDefault="0007273A" w:rsidP="004E020B">
            <w:pPr>
              <w:pStyle w:val="NoSpacing"/>
              <w:rPr>
                <w:rStyle w:val="GeenA"/>
                <w:bCs/>
                <w:lang w:val="en-GB"/>
              </w:rPr>
            </w:pPr>
            <w:r>
              <w:rPr>
                <w:rStyle w:val="GeenA"/>
                <w:bCs/>
                <w:lang w:val="en-GB"/>
              </w:rPr>
              <w:lastRenderedPageBreak/>
              <w:t xml:space="preserve">See section </w:t>
            </w:r>
            <w:r w:rsidR="003F490E">
              <w:rPr>
                <w:rStyle w:val="GeenA"/>
                <w:bCs/>
                <w:lang w:val="en-GB"/>
              </w:rPr>
              <w:t>6</w:t>
            </w:r>
            <w:r>
              <w:rPr>
                <w:rStyle w:val="GeenA"/>
                <w:bCs/>
                <w:lang w:val="en-GB"/>
              </w:rPr>
              <w:t xml:space="preserve"> for more details</w:t>
            </w:r>
          </w:p>
        </w:tc>
      </w:tr>
      <w:tr w:rsidR="005444DC" w14:paraId="7ED04B17" w14:textId="77777777" w:rsidTr="004E020B">
        <w:tc>
          <w:tcPr>
            <w:tcW w:w="3309" w:type="dxa"/>
          </w:tcPr>
          <w:p w14:paraId="5943DB50" w14:textId="03E85610" w:rsidR="005444DC" w:rsidRDefault="00EB3AF5" w:rsidP="004E020B">
            <w:pPr>
              <w:pStyle w:val="NoSpacing"/>
              <w:rPr>
                <w:rStyle w:val="GeenA"/>
                <w:bCs/>
                <w:lang w:val="en-GB"/>
              </w:rPr>
            </w:pPr>
            <w:r>
              <w:rPr>
                <w:rStyle w:val="GeenA"/>
                <w:bCs/>
                <w:lang w:val="en-GB"/>
              </w:rPr>
              <w:t>Transition to a new YSP Focal Point</w:t>
            </w:r>
          </w:p>
        </w:tc>
        <w:tc>
          <w:tcPr>
            <w:tcW w:w="3308" w:type="dxa"/>
          </w:tcPr>
          <w:p w14:paraId="1B416D8C" w14:textId="3EFDDB97" w:rsidR="005444DC" w:rsidRDefault="00EB3AF5" w:rsidP="004E020B">
            <w:pPr>
              <w:pStyle w:val="NoSpacing"/>
              <w:rPr>
                <w:rStyle w:val="GeenA"/>
                <w:bCs/>
                <w:lang w:val="en-GB"/>
              </w:rPr>
            </w:pPr>
            <w:r>
              <w:rPr>
                <w:rStyle w:val="GeenA"/>
                <w:bCs/>
                <w:lang w:val="en-GB"/>
              </w:rPr>
              <w:t>IAOS was pleased to welcome Beatrice Bar</w:t>
            </w:r>
            <w:r w:rsidR="00DA2D6D">
              <w:rPr>
                <w:rStyle w:val="GeenA"/>
                <w:bCs/>
                <w:lang w:val="en-GB"/>
              </w:rPr>
              <w:t>i</w:t>
            </w:r>
            <w:r>
              <w:rPr>
                <w:rStyle w:val="GeenA"/>
                <w:bCs/>
                <w:lang w:val="en-GB"/>
              </w:rPr>
              <w:t xml:space="preserve">beau from Statistics Canada as the </w:t>
            </w:r>
            <w:r w:rsidR="0007273A">
              <w:rPr>
                <w:rStyle w:val="GeenA"/>
                <w:bCs/>
                <w:lang w:val="en-GB"/>
              </w:rPr>
              <w:t xml:space="preserve">new YSP Focal Point </w:t>
            </w:r>
          </w:p>
        </w:tc>
        <w:tc>
          <w:tcPr>
            <w:tcW w:w="3308" w:type="dxa"/>
          </w:tcPr>
          <w:p w14:paraId="38145366" w14:textId="77777777" w:rsidR="005444DC" w:rsidRDefault="005444DC" w:rsidP="004E020B">
            <w:pPr>
              <w:pStyle w:val="NoSpacing"/>
              <w:rPr>
                <w:rStyle w:val="GeenA"/>
                <w:bCs/>
                <w:lang w:val="en-GB"/>
              </w:rPr>
            </w:pPr>
          </w:p>
        </w:tc>
      </w:tr>
      <w:tr w:rsidR="005444DC" w14:paraId="63D60F57" w14:textId="77777777" w:rsidTr="006A5891">
        <w:trPr>
          <w:trHeight w:val="50"/>
        </w:trPr>
        <w:tc>
          <w:tcPr>
            <w:tcW w:w="3309" w:type="dxa"/>
          </w:tcPr>
          <w:p w14:paraId="17DDA5CC" w14:textId="6F7F0E35" w:rsidR="005444DC" w:rsidRDefault="00E66150" w:rsidP="004E020B">
            <w:pPr>
              <w:pStyle w:val="NoSpacing"/>
              <w:rPr>
                <w:rStyle w:val="GeenA"/>
                <w:bCs/>
                <w:lang w:val="en-GB"/>
              </w:rPr>
            </w:pPr>
            <w:r>
              <w:rPr>
                <w:rStyle w:val="GeenA"/>
                <w:bCs/>
                <w:lang w:val="en-GB"/>
              </w:rPr>
              <w:t>Launch of the 2026 YSP competition</w:t>
            </w:r>
          </w:p>
        </w:tc>
        <w:tc>
          <w:tcPr>
            <w:tcW w:w="3308" w:type="dxa"/>
          </w:tcPr>
          <w:p w14:paraId="2D2E4114" w14:textId="6E0A8760" w:rsidR="005444DC" w:rsidRDefault="00E66150" w:rsidP="004E020B">
            <w:pPr>
              <w:pStyle w:val="NoSpacing"/>
              <w:rPr>
                <w:rStyle w:val="GeenA"/>
                <w:bCs/>
                <w:lang w:val="en-GB"/>
              </w:rPr>
            </w:pPr>
            <w:r>
              <w:rPr>
                <w:rStyle w:val="GeenA"/>
                <w:bCs/>
                <w:lang w:val="en-GB"/>
              </w:rPr>
              <w:t xml:space="preserve">Launched in December 2025, the competition closed in April 2026.  </w:t>
            </w:r>
          </w:p>
        </w:tc>
        <w:tc>
          <w:tcPr>
            <w:tcW w:w="3308" w:type="dxa"/>
          </w:tcPr>
          <w:p w14:paraId="6283580E" w14:textId="230C349D" w:rsidR="005444DC" w:rsidRDefault="00E66150" w:rsidP="004E020B">
            <w:pPr>
              <w:pStyle w:val="NoSpacing"/>
              <w:rPr>
                <w:rStyle w:val="GeenA"/>
                <w:bCs/>
                <w:lang w:val="en-GB"/>
              </w:rPr>
            </w:pPr>
            <w:r>
              <w:rPr>
                <w:rStyle w:val="GeenA"/>
                <w:bCs/>
                <w:lang w:val="en-GB"/>
              </w:rPr>
              <w:t xml:space="preserve">See section </w:t>
            </w:r>
            <w:r w:rsidR="003F490E">
              <w:rPr>
                <w:rStyle w:val="GeenA"/>
                <w:bCs/>
                <w:lang w:val="en-GB"/>
              </w:rPr>
              <w:t>6</w:t>
            </w:r>
            <w:r>
              <w:rPr>
                <w:rStyle w:val="GeenA"/>
                <w:bCs/>
                <w:lang w:val="en-GB"/>
              </w:rPr>
              <w:t xml:space="preserve"> for more details</w:t>
            </w:r>
          </w:p>
        </w:tc>
      </w:tr>
    </w:tbl>
    <w:p w14:paraId="1FEC99BA" w14:textId="77777777" w:rsidR="005444DC" w:rsidRDefault="005444DC">
      <w:pPr>
        <w:pStyle w:val="NoSpacing"/>
      </w:pPr>
    </w:p>
    <w:p w14:paraId="353138F6" w14:textId="2BC9BCFC" w:rsidR="002744E7" w:rsidRDefault="00650933">
      <w:pPr>
        <w:pStyle w:val="NoSpacing"/>
        <w:rPr>
          <w:rStyle w:val="GeenA"/>
          <w:b/>
          <w:lang w:val="en-GB"/>
        </w:rPr>
      </w:pPr>
      <w:bookmarkStart w:id="12" w:name="_Toc139919992"/>
      <w:r>
        <w:rPr>
          <w:rStyle w:val="GeenA"/>
          <w:b/>
          <w:lang w:val="en-GB"/>
        </w:rPr>
        <w:t>Activity 4: Increase the Membership and Improve IAOS Financial Picture</w:t>
      </w:r>
      <w:bookmarkEnd w:id="12"/>
      <w:r w:rsidR="00CB7089">
        <w:rPr>
          <w:rStyle w:val="GeenA"/>
          <w:b/>
          <w:lang w:val="en-GB"/>
        </w:rPr>
        <w:t xml:space="preserve"> </w:t>
      </w:r>
    </w:p>
    <w:p w14:paraId="238AC7D6" w14:textId="77777777" w:rsidR="008E1368" w:rsidRDefault="008E1368" w:rsidP="008E1368">
      <w:pPr>
        <w:pStyle w:val="NoSpacing"/>
        <w:rPr>
          <w:rStyle w:val="GeenA"/>
          <w:bCs/>
          <w:lang w:val="en-GB"/>
        </w:rPr>
      </w:pPr>
    </w:p>
    <w:tbl>
      <w:tblPr>
        <w:tblStyle w:val="TableGrid"/>
        <w:tblW w:w="0" w:type="auto"/>
        <w:tblLook w:val="04A0" w:firstRow="1" w:lastRow="0" w:firstColumn="1" w:lastColumn="0" w:noHBand="0" w:noVBand="1"/>
      </w:tblPr>
      <w:tblGrid>
        <w:gridCol w:w="3309"/>
        <w:gridCol w:w="3308"/>
        <w:gridCol w:w="3308"/>
      </w:tblGrid>
      <w:tr w:rsidR="008E1368" w14:paraId="6EE7E6C2" w14:textId="77777777" w:rsidTr="004E020B">
        <w:tc>
          <w:tcPr>
            <w:tcW w:w="3309" w:type="dxa"/>
          </w:tcPr>
          <w:p w14:paraId="1E2125A6" w14:textId="77777777" w:rsidR="008E1368" w:rsidRPr="00C25164" w:rsidRDefault="008E1368" w:rsidP="004E020B">
            <w:pPr>
              <w:pStyle w:val="NoSpacing"/>
              <w:rPr>
                <w:rStyle w:val="GeenA"/>
                <w:b/>
                <w:lang w:val="en-GB"/>
              </w:rPr>
            </w:pPr>
            <w:r w:rsidRPr="00C25164">
              <w:rPr>
                <w:rStyle w:val="GeenA"/>
                <w:b/>
                <w:lang w:val="en-GB"/>
              </w:rPr>
              <w:t>Planned Activities</w:t>
            </w:r>
          </w:p>
        </w:tc>
        <w:tc>
          <w:tcPr>
            <w:tcW w:w="3308" w:type="dxa"/>
          </w:tcPr>
          <w:p w14:paraId="78AE2106" w14:textId="77777777" w:rsidR="008E1368" w:rsidRPr="00C25164" w:rsidRDefault="008E1368" w:rsidP="004E020B">
            <w:pPr>
              <w:pStyle w:val="NoSpacing"/>
              <w:rPr>
                <w:rStyle w:val="GeenA"/>
                <w:b/>
                <w:lang w:val="en-GB"/>
              </w:rPr>
            </w:pPr>
            <w:r w:rsidRPr="00C25164">
              <w:rPr>
                <w:rStyle w:val="GeenA"/>
                <w:b/>
                <w:lang w:val="en-GB"/>
              </w:rPr>
              <w:t>Results</w:t>
            </w:r>
          </w:p>
        </w:tc>
        <w:tc>
          <w:tcPr>
            <w:tcW w:w="3308" w:type="dxa"/>
          </w:tcPr>
          <w:p w14:paraId="4B35ED92" w14:textId="77777777" w:rsidR="008E1368" w:rsidRPr="00C25164" w:rsidRDefault="008E1368" w:rsidP="004E020B">
            <w:pPr>
              <w:pStyle w:val="NoSpacing"/>
              <w:rPr>
                <w:rStyle w:val="GeenA"/>
                <w:b/>
                <w:lang w:val="en-GB"/>
              </w:rPr>
            </w:pPr>
            <w:r w:rsidRPr="00C25164">
              <w:rPr>
                <w:rStyle w:val="GeenA"/>
                <w:b/>
                <w:lang w:val="en-GB"/>
              </w:rPr>
              <w:t>Notes</w:t>
            </w:r>
          </w:p>
        </w:tc>
      </w:tr>
      <w:tr w:rsidR="002676DD" w14:paraId="5958A528" w14:textId="77777777" w:rsidTr="004E020B">
        <w:tc>
          <w:tcPr>
            <w:tcW w:w="3309" w:type="dxa"/>
          </w:tcPr>
          <w:p w14:paraId="518C8FD2" w14:textId="52C4F5A2" w:rsidR="002676DD" w:rsidRDefault="002676DD" w:rsidP="002676DD">
            <w:pPr>
              <w:pStyle w:val="NoSpacing"/>
              <w:rPr>
                <w:rStyle w:val="GeenA"/>
                <w:bCs/>
                <w:lang w:val="en-GB"/>
              </w:rPr>
            </w:pPr>
            <w:r w:rsidRPr="00835C27">
              <w:rPr>
                <w:rStyle w:val="Geen"/>
              </w:rPr>
              <w:t>Utilise the 2026 conference as a means of attracting new members</w:t>
            </w:r>
            <w:r w:rsidRPr="00835C27">
              <w:rPr>
                <w:rStyle w:val="GeenB"/>
                <w:lang w:val="en-GB"/>
              </w:rPr>
              <w:t>,</w:t>
            </w:r>
            <w:r w:rsidRPr="00835C27">
              <w:rPr>
                <w:rStyle w:val="Geen"/>
              </w:rPr>
              <w:t xml:space="preserve"> </w:t>
            </w:r>
          </w:p>
        </w:tc>
        <w:tc>
          <w:tcPr>
            <w:tcW w:w="3308" w:type="dxa"/>
          </w:tcPr>
          <w:p w14:paraId="18764222" w14:textId="405E0AFA" w:rsidR="002676DD" w:rsidRDefault="00342CE0" w:rsidP="002676DD">
            <w:pPr>
              <w:pStyle w:val="NoSpacing"/>
              <w:rPr>
                <w:rStyle w:val="GeenA"/>
                <w:bCs/>
                <w:lang w:val="en-GB"/>
              </w:rPr>
            </w:pPr>
            <w:r>
              <w:rPr>
                <w:rStyle w:val="GeenA"/>
                <w:bCs/>
                <w:lang w:val="en-GB"/>
              </w:rPr>
              <w:t>In progress</w:t>
            </w:r>
          </w:p>
        </w:tc>
        <w:tc>
          <w:tcPr>
            <w:tcW w:w="3308" w:type="dxa"/>
          </w:tcPr>
          <w:p w14:paraId="0BD3D9D6" w14:textId="77777777" w:rsidR="002676DD" w:rsidRDefault="002676DD" w:rsidP="002676DD">
            <w:pPr>
              <w:pStyle w:val="NoSpacing"/>
              <w:rPr>
                <w:rStyle w:val="GeenA"/>
                <w:bCs/>
                <w:lang w:val="en-GB"/>
              </w:rPr>
            </w:pPr>
          </w:p>
        </w:tc>
      </w:tr>
      <w:tr w:rsidR="002676DD" w14:paraId="22719271" w14:textId="77777777" w:rsidTr="004E020B">
        <w:tc>
          <w:tcPr>
            <w:tcW w:w="3309" w:type="dxa"/>
          </w:tcPr>
          <w:p w14:paraId="38C4D523" w14:textId="006B4D28" w:rsidR="002676DD" w:rsidRDefault="002676DD" w:rsidP="002676DD">
            <w:pPr>
              <w:pStyle w:val="NoSpacing"/>
              <w:rPr>
                <w:rStyle w:val="GeenA"/>
                <w:bCs/>
                <w:lang w:val="en-GB"/>
              </w:rPr>
            </w:pPr>
            <w:r w:rsidRPr="00835C27">
              <w:rPr>
                <w:rStyle w:val="Geen"/>
              </w:rPr>
              <w:t>Determin</w:t>
            </w:r>
            <w:r>
              <w:rPr>
                <w:rStyle w:val="Geen"/>
              </w:rPr>
              <w:t>e</w:t>
            </w:r>
            <w:r w:rsidRPr="00835C27">
              <w:rPr>
                <w:rStyle w:val="Geen"/>
              </w:rPr>
              <w:t xml:space="preserve"> the membership fees for the 2026 financial year</w:t>
            </w:r>
          </w:p>
        </w:tc>
        <w:tc>
          <w:tcPr>
            <w:tcW w:w="3308" w:type="dxa"/>
          </w:tcPr>
          <w:p w14:paraId="72315EE0" w14:textId="7125351F" w:rsidR="002676DD" w:rsidRDefault="002676DD" w:rsidP="002676DD">
            <w:pPr>
              <w:pStyle w:val="NoSpacing"/>
              <w:rPr>
                <w:rStyle w:val="GeenA"/>
                <w:bCs/>
                <w:lang w:val="en-GB"/>
              </w:rPr>
            </w:pPr>
            <w:r>
              <w:rPr>
                <w:rStyle w:val="GeenA"/>
                <w:bCs/>
                <w:lang w:val="en-GB"/>
              </w:rPr>
              <w:t xml:space="preserve">Done.  </w:t>
            </w:r>
          </w:p>
        </w:tc>
        <w:tc>
          <w:tcPr>
            <w:tcW w:w="3308" w:type="dxa"/>
          </w:tcPr>
          <w:p w14:paraId="6B11BC4C" w14:textId="58B62C85" w:rsidR="002676DD" w:rsidRDefault="002676DD" w:rsidP="002676DD">
            <w:pPr>
              <w:pStyle w:val="NoSpacing"/>
              <w:rPr>
                <w:rStyle w:val="GeenA"/>
                <w:bCs/>
                <w:lang w:val="en-GB"/>
              </w:rPr>
            </w:pPr>
            <w:r>
              <w:rPr>
                <w:rStyle w:val="GeenA"/>
                <w:bCs/>
                <w:lang w:val="en-GB"/>
              </w:rPr>
              <w:t>Membership fees were unchanged – but it was recognised that increases would be needed for subsequent years.</w:t>
            </w:r>
          </w:p>
        </w:tc>
      </w:tr>
    </w:tbl>
    <w:p w14:paraId="5FE9F8FC" w14:textId="77777777" w:rsidR="008E1368" w:rsidRDefault="008E1368" w:rsidP="008E1368">
      <w:pPr>
        <w:pStyle w:val="NoSpacing"/>
      </w:pPr>
    </w:p>
    <w:p w14:paraId="0D02FE81" w14:textId="069D9401" w:rsidR="002676DD" w:rsidRDefault="002676DD" w:rsidP="008E1368">
      <w:pPr>
        <w:pStyle w:val="NoSpacing"/>
      </w:pPr>
      <w:r>
        <w:t xml:space="preserve">In addition </w:t>
      </w:r>
      <w:r w:rsidR="000F0F51">
        <w:t xml:space="preserve">preliminary </w:t>
      </w:r>
      <w:r>
        <w:t xml:space="preserve">discussions have been held with </w:t>
      </w:r>
      <w:r w:rsidR="000F0F51">
        <w:t xml:space="preserve">the </w:t>
      </w:r>
      <w:r w:rsidR="0037356B">
        <w:t>IMF on closer c</w:t>
      </w:r>
      <w:r w:rsidR="00C82942">
        <w:t xml:space="preserve">ooperation with the recently established </w:t>
      </w:r>
      <w:proofErr w:type="spellStart"/>
      <w:r w:rsidR="00C82942" w:rsidRPr="00C82942">
        <w:rPr>
          <w:lang w:val="en-US"/>
        </w:rPr>
        <w:t>Macro Economic</w:t>
      </w:r>
      <w:proofErr w:type="spellEnd"/>
      <w:r w:rsidR="00C82942" w:rsidRPr="00C82942">
        <w:rPr>
          <w:lang w:val="en-US"/>
        </w:rPr>
        <w:t xml:space="preserve"> Statisticians group,</w:t>
      </w:r>
      <w:r w:rsidR="00C82942">
        <w:rPr>
          <w:lang w:val="en-US"/>
        </w:rPr>
        <w:t xml:space="preserve"> sponsored by the IMF.</w:t>
      </w:r>
    </w:p>
    <w:p w14:paraId="353138F7" w14:textId="77777777" w:rsidR="002744E7" w:rsidRDefault="002744E7" w:rsidP="00557090">
      <w:pPr>
        <w:pStyle w:val="BodyText"/>
      </w:pPr>
    </w:p>
    <w:p w14:paraId="353138FB" w14:textId="39CBB685" w:rsidR="002744E7" w:rsidRPr="000F0472" w:rsidRDefault="00E178BC" w:rsidP="00557090">
      <w:pPr>
        <w:pStyle w:val="BodyText"/>
        <w:rPr>
          <w:rStyle w:val="GeenB"/>
          <w:lang w:val="en-GB"/>
        </w:rPr>
      </w:pPr>
      <w:r w:rsidRPr="000F0472">
        <w:rPr>
          <w:rStyle w:val="GeenB"/>
          <w:lang w:val="en-GB"/>
        </w:rPr>
        <w:t xml:space="preserve">As noted in Section </w:t>
      </w:r>
      <w:r w:rsidR="00423BDB" w:rsidRPr="000F0472">
        <w:rPr>
          <w:rStyle w:val="GeenB"/>
          <w:lang w:val="en-GB"/>
        </w:rPr>
        <w:t>4, the IAOS was able to secure the support of ESR</w:t>
      </w:r>
      <w:r w:rsidR="00384006">
        <w:rPr>
          <w:rStyle w:val="GeenB"/>
          <w:lang w:val="en-GB"/>
        </w:rPr>
        <w:t>I, Eurostat and IPUMS</w:t>
      </w:r>
      <w:r w:rsidR="00423BDB" w:rsidRPr="000F0472">
        <w:rPr>
          <w:rStyle w:val="GeenB"/>
          <w:lang w:val="en-GB"/>
        </w:rPr>
        <w:t xml:space="preserve"> to support some attendees from lower and middle income countries to attend the </w:t>
      </w:r>
      <w:r w:rsidR="00DD5C46" w:rsidRPr="000F0472">
        <w:rPr>
          <w:rStyle w:val="GeenB"/>
          <w:lang w:val="en-GB"/>
        </w:rPr>
        <w:t>202</w:t>
      </w:r>
      <w:r w:rsidR="00940FAF" w:rsidRPr="000F0472">
        <w:rPr>
          <w:rStyle w:val="GeenB"/>
          <w:lang w:val="en-GB"/>
        </w:rPr>
        <w:t>5</w:t>
      </w:r>
      <w:r w:rsidR="00DD5C46" w:rsidRPr="000F0472">
        <w:rPr>
          <w:rStyle w:val="GeenB"/>
          <w:lang w:val="en-GB"/>
        </w:rPr>
        <w:t xml:space="preserve"> conference</w:t>
      </w:r>
      <w:r w:rsidR="001D1D20" w:rsidRPr="000F0472">
        <w:rPr>
          <w:rStyle w:val="GeenB"/>
          <w:lang w:val="en-GB"/>
        </w:rPr>
        <w:t>.</w:t>
      </w:r>
    </w:p>
    <w:p w14:paraId="353138FD" w14:textId="1B1C2079" w:rsidR="002744E7" w:rsidRPr="00142DDC" w:rsidRDefault="00B007AB" w:rsidP="00557090">
      <w:pPr>
        <w:pStyle w:val="BodyText"/>
        <w:rPr>
          <w:rStyle w:val="GeenB"/>
          <w:b/>
          <w:bCs/>
          <w:lang w:val="en-GB"/>
        </w:rPr>
      </w:pPr>
      <w:r w:rsidRPr="000F0472">
        <w:rPr>
          <w:rStyle w:val="GeenB"/>
          <w:lang w:val="en-GB"/>
        </w:rPr>
        <w:t>However, a</w:t>
      </w:r>
      <w:r w:rsidR="00EA31F6" w:rsidRPr="000F0472">
        <w:rPr>
          <w:rStyle w:val="GeenB"/>
          <w:lang w:val="en-GB"/>
        </w:rPr>
        <w:t xml:space="preserve">s sections </w:t>
      </w:r>
      <w:r w:rsidR="00082896" w:rsidRPr="000F0472">
        <w:rPr>
          <w:rStyle w:val="GeenB"/>
          <w:lang w:val="en-GB"/>
        </w:rPr>
        <w:t>1</w:t>
      </w:r>
      <w:r w:rsidR="00940FAF" w:rsidRPr="000F0472">
        <w:rPr>
          <w:rStyle w:val="GeenB"/>
          <w:lang w:val="en-GB"/>
        </w:rPr>
        <w:t>1</w:t>
      </w:r>
      <w:r w:rsidR="00082896" w:rsidRPr="000F0472">
        <w:rPr>
          <w:rStyle w:val="GeenB"/>
          <w:lang w:val="en-GB"/>
        </w:rPr>
        <w:t xml:space="preserve"> </w:t>
      </w:r>
      <w:r w:rsidR="00650933" w:rsidRPr="000F0472">
        <w:rPr>
          <w:rStyle w:val="GeenB"/>
          <w:lang w:val="en-GB"/>
        </w:rPr>
        <w:t xml:space="preserve">and </w:t>
      </w:r>
      <w:r w:rsidR="00082896" w:rsidRPr="000F0472">
        <w:rPr>
          <w:rStyle w:val="GeenB"/>
          <w:lang w:val="en-GB"/>
        </w:rPr>
        <w:t>1</w:t>
      </w:r>
      <w:r w:rsidR="00940FAF" w:rsidRPr="000F0472">
        <w:rPr>
          <w:rStyle w:val="GeenB"/>
          <w:lang w:val="en-GB"/>
        </w:rPr>
        <w:t>2</w:t>
      </w:r>
      <w:r w:rsidR="00082896" w:rsidRPr="000F0472">
        <w:rPr>
          <w:rStyle w:val="GeenB"/>
          <w:lang w:val="en-GB"/>
        </w:rPr>
        <w:t xml:space="preserve"> </w:t>
      </w:r>
      <w:r w:rsidR="00650933" w:rsidRPr="000F0472">
        <w:rPr>
          <w:rStyle w:val="GeenB"/>
          <w:lang w:val="en-GB"/>
        </w:rPr>
        <w:t xml:space="preserve">of this report </w:t>
      </w:r>
      <w:r w:rsidR="00EA31F6" w:rsidRPr="000F0472">
        <w:rPr>
          <w:rStyle w:val="GeenB"/>
          <w:lang w:val="en-GB"/>
        </w:rPr>
        <w:t xml:space="preserve">note, </w:t>
      </w:r>
      <w:r w:rsidR="0010715B" w:rsidRPr="000F0472">
        <w:rPr>
          <w:rStyle w:val="GeenB"/>
          <w:lang w:val="en-GB"/>
        </w:rPr>
        <w:t xml:space="preserve">despite these activities, </w:t>
      </w:r>
      <w:r w:rsidR="00940FAF" w:rsidRPr="000F0472">
        <w:rPr>
          <w:rStyle w:val="GeenB"/>
          <w:lang w:val="en-GB"/>
        </w:rPr>
        <w:t xml:space="preserve"> the IAOS has some structural issues (on going budget deficits and declining </w:t>
      </w:r>
      <w:r w:rsidR="00EA31F6" w:rsidRPr="000F0472">
        <w:rPr>
          <w:rStyle w:val="GeenB"/>
          <w:lang w:val="en-GB"/>
        </w:rPr>
        <w:t>membership</w:t>
      </w:r>
      <w:r w:rsidR="00940FAF" w:rsidRPr="000F0472">
        <w:rPr>
          <w:rStyle w:val="GeenB"/>
          <w:lang w:val="en-GB"/>
        </w:rPr>
        <w:t>) which will need to be addressed.</w:t>
      </w:r>
      <w:r w:rsidR="00650933" w:rsidRPr="00142DDC">
        <w:rPr>
          <w:rStyle w:val="GeenB"/>
          <w:b/>
          <w:bCs/>
          <w:lang w:val="en-GB"/>
        </w:rPr>
        <w:t xml:space="preserve"> </w:t>
      </w:r>
      <w:bookmarkStart w:id="13" w:name="_Toc139919993"/>
    </w:p>
    <w:p w14:paraId="32A80171" w14:textId="77777777" w:rsidR="00404436" w:rsidRDefault="00404436" w:rsidP="00A6687D">
      <w:pPr>
        <w:pStyle w:val="NoSpacing"/>
        <w:rPr>
          <w:rStyle w:val="GeenA"/>
          <w:b/>
          <w:lang w:val="en-GB"/>
        </w:rPr>
      </w:pPr>
    </w:p>
    <w:p w14:paraId="353138FE" w14:textId="77777777" w:rsidR="002744E7" w:rsidRDefault="00650933">
      <w:pPr>
        <w:pStyle w:val="NoSpacing"/>
        <w:rPr>
          <w:rStyle w:val="GeenA"/>
          <w:b/>
          <w:lang w:val="en-GB"/>
        </w:rPr>
      </w:pPr>
      <w:r>
        <w:rPr>
          <w:rStyle w:val="GeenA"/>
          <w:b/>
          <w:lang w:val="en-GB"/>
        </w:rPr>
        <w:t>Activity 5: Strengthen Communication with Stakeholders</w:t>
      </w:r>
      <w:bookmarkEnd w:id="13"/>
    </w:p>
    <w:tbl>
      <w:tblPr>
        <w:tblStyle w:val="TableGrid"/>
        <w:tblW w:w="0" w:type="auto"/>
        <w:tblLook w:val="04A0" w:firstRow="1" w:lastRow="0" w:firstColumn="1" w:lastColumn="0" w:noHBand="0" w:noVBand="1"/>
      </w:tblPr>
      <w:tblGrid>
        <w:gridCol w:w="3309"/>
        <w:gridCol w:w="3308"/>
        <w:gridCol w:w="3308"/>
      </w:tblGrid>
      <w:tr w:rsidR="008E1368" w:rsidRPr="00F8264D" w14:paraId="3B096D5A" w14:textId="77777777" w:rsidTr="004E020B">
        <w:tc>
          <w:tcPr>
            <w:tcW w:w="3309" w:type="dxa"/>
          </w:tcPr>
          <w:p w14:paraId="037637B6" w14:textId="77777777" w:rsidR="008E1368" w:rsidRPr="00F8264D" w:rsidRDefault="008E1368" w:rsidP="004E020B">
            <w:pPr>
              <w:pStyle w:val="NoSpacing"/>
              <w:rPr>
                <w:rStyle w:val="GeenA"/>
                <w:b/>
                <w:lang w:val="en-GB"/>
              </w:rPr>
            </w:pPr>
            <w:r w:rsidRPr="00F8264D">
              <w:rPr>
                <w:rStyle w:val="GeenA"/>
                <w:b/>
                <w:lang w:val="en-GB"/>
              </w:rPr>
              <w:t>Planned Activities</w:t>
            </w:r>
          </w:p>
        </w:tc>
        <w:tc>
          <w:tcPr>
            <w:tcW w:w="3308" w:type="dxa"/>
          </w:tcPr>
          <w:p w14:paraId="6943E77A" w14:textId="77777777" w:rsidR="008E1368" w:rsidRPr="00F8264D" w:rsidRDefault="008E1368" w:rsidP="004E020B">
            <w:pPr>
              <w:pStyle w:val="NoSpacing"/>
              <w:rPr>
                <w:rStyle w:val="GeenA"/>
                <w:b/>
                <w:lang w:val="en-GB"/>
              </w:rPr>
            </w:pPr>
            <w:r w:rsidRPr="00F8264D">
              <w:rPr>
                <w:rStyle w:val="GeenA"/>
                <w:b/>
                <w:lang w:val="en-GB"/>
              </w:rPr>
              <w:t>Results</w:t>
            </w:r>
          </w:p>
        </w:tc>
        <w:tc>
          <w:tcPr>
            <w:tcW w:w="3308" w:type="dxa"/>
          </w:tcPr>
          <w:p w14:paraId="6D143385" w14:textId="77777777" w:rsidR="008E1368" w:rsidRPr="00F8264D" w:rsidRDefault="008E1368" w:rsidP="004E020B">
            <w:pPr>
              <w:pStyle w:val="NoSpacing"/>
              <w:rPr>
                <w:rStyle w:val="GeenA"/>
                <w:b/>
                <w:lang w:val="en-GB"/>
              </w:rPr>
            </w:pPr>
            <w:r w:rsidRPr="00F8264D">
              <w:rPr>
                <w:rStyle w:val="GeenA"/>
                <w:b/>
                <w:lang w:val="en-GB"/>
              </w:rPr>
              <w:t>Notes</w:t>
            </w:r>
          </w:p>
        </w:tc>
      </w:tr>
      <w:tr w:rsidR="00F8264D" w14:paraId="40987048" w14:textId="77777777" w:rsidTr="004E020B">
        <w:tc>
          <w:tcPr>
            <w:tcW w:w="3309" w:type="dxa"/>
          </w:tcPr>
          <w:p w14:paraId="73B4EF3B" w14:textId="39EB1C96" w:rsidR="00F8264D" w:rsidRDefault="00F8264D" w:rsidP="00F8264D">
            <w:pPr>
              <w:pStyle w:val="NoSpacing"/>
              <w:rPr>
                <w:rStyle w:val="GeenA"/>
                <w:bCs/>
                <w:lang w:val="en-GB"/>
              </w:rPr>
            </w:pPr>
            <w:r w:rsidRPr="000705B6">
              <w:rPr>
                <w:rStyle w:val="GeenB"/>
                <w:lang w:val="en-GB"/>
              </w:rPr>
              <w:t>Continuing to use the IAOS website as a key forum</w:t>
            </w:r>
          </w:p>
        </w:tc>
        <w:tc>
          <w:tcPr>
            <w:tcW w:w="3308" w:type="dxa"/>
          </w:tcPr>
          <w:p w14:paraId="426D2086" w14:textId="77777777" w:rsidR="00F8264D" w:rsidRDefault="00F8264D" w:rsidP="00F8264D">
            <w:pPr>
              <w:pStyle w:val="NoSpacing"/>
              <w:rPr>
                <w:rStyle w:val="GeenA"/>
                <w:bCs/>
                <w:lang w:val="en-GB"/>
              </w:rPr>
            </w:pPr>
            <w:r>
              <w:rPr>
                <w:rStyle w:val="GeenA"/>
                <w:bCs/>
                <w:lang w:val="en-GB"/>
              </w:rPr>
              <w:t>Website is updated with key information</w:t>
            </w:r>
          </w:p>
          <w:p w14:paraId="72E1328C" w14:textId="77777777" w:rsidR="00F8264D" w:rsidRDefault="00F8264D" w:rsidP="00F8264D">
            <w:pPr>
              <w:pStyle w:val="NoSpacing"/>
              <w:rPr>
                <w:rStyle w:val="GeenA"/>
                <w:bCs/>
                <w:lang w:val="en-GB"/>
              </w:rPr>
            </w:pPr>
          </w:p>
          <w:p w14:paraId="7F4AACF5" w14:textId="599DFE33" w:rsidR="00F8264D" w:rsidRDefault="00F8264D" w:rsidP="00F8264D">
            <w:pPr>
              <w:pStyle w:val="NoSpacing"/>
              <w:rPr>
                <w:rStyle w:val="GeenA"/>
                <w:bCs/>
                <w:lang w:val="en-GB"/>
              </w:rPr>
            </w:pPr>
            <w:r>
              <w:rPr>
                <w:rStyle w:val="GeenA"/>
                <w:bCs/>
                <w:lang w:val="en-GB"/>
              </w:rPr>
              <w:t xml:space="preserve">It is recognised that the content needs refreshing, and the </w:t>
            </w:r>
            <w:r w:rsidR="00577E89">
              <w:rPr>
                <w:rStyle w:val="GeenA"/>
                <w:bCs/>
                <w:lang w:val="en-GB"/>
              </w:rPr>
              <w:t>ExCo</w:t>
            </w:r>
            <w:r>
              <w:rPr>
                <w:rStyle w:val="GeenA"/>
                <w:bCs/>
                <w:lang w:val="en-GB"/>
              </w:rPr>
              <w:t xml:space="preserve"> is looking for member support in this </w:t>
            </w:r>
            <w:r w:rsidR="00577E89">
              <w:rPr>
                <w:rStyle w:val="GeenA"/>
                <w:bCs/>
                <w:lang w:val="en-GB"/>
              </w:rPr>
              <w:t>area</w:t>
            </w:r>
            <w:r>
              <w:rPr>
                <w:rStyle w:val="GeenA"/>
                <w:bCs/>
                <w:lang w:val="en-GB"/>
              </w:rPr>
              <w:t>.</w:t>
            </w:r>
          </w:p>
        </w:tc>
        <w:tc>
          <w:tcPr>
            <w:tcW w:w="3308" w:type="dxa"/>
          </w:tcPr>
          <w:p w14:paraId="29D01C39" w14:textId="77777777" w:rsidR="00F8264D" w:rsidRDefault="00F8264D" w:rsidP="00F8264D">
            <w:pPr>
              <w:pStyle w:val="NoSpacing"/>
              <w:rPr>
                <w:rStyle w:val="GeenA"/>
                <w:bCs/>
                <w:lang w:val="en-GB"/>
              </w:rPr>
            </w:pPr>
            <w:r>
              <w:rPr>
                <w:rStyle w:val="GeenA"/>
                <w:bCs/>
                <w:lang w:val="en-GB"/>
              </w:rPr>
              <w:t>IAOS appreciates the support of Statistics Poland who continue to support the website.</w:t>
            </w:r>
          </w:p>
          <w:p w14:paraId="271FEC3A" w14:textId="77777777" w:rsidR="00F8264D" w:rsidRDefault="00F8264D" w:rsidP="00F8264D">
            <w:pPr>
              <w:pStyle w:val="NoSpacing"/>
              <w:rPr>
                <w:rStyle w:val="GeenA"/>
                <w:bCs/>
                <w:lang w:val="en-GB"/>
              </w:rPr>
            </w:pPr>
          </w:p>
          <w:p w14:paraId="6EDA1D06" w14:textId="1605001F" w:rsidR="00F8264D" w:rsidRDefault="00F8264D" w:rsidP="00F8264D">
            <w:pPr>
              <w:pStyle w:val="NoSpacing"/>
              <w:rPr>
                <w:rStyle w:val="GeenA"/>
                <w:bCs/>
                <w:lang w:val="en-GB"/>
              </w:rPr>
            </w:pPr>
          </w:p>
        </w:tc>
      </w:tr>
      <w:tr w:rsidR="00F8264D" w14:paraId="51AE1456" w14:textId="77777777" w:rsidTr="004E020B">
        <w:tc>
          <w:tcPr>
            <w:tcW w:w="3309" w:type="dxa"/>
          </w:tcPr>
          <w:p w14:paraId="331852CC" w14:textId="14576BFC" w:rsidR="00F8264D" w:rsidRDefault="00F8264D" w:rsidP="00F8264D">
            <w:pPr>
              <w:pStyle w:val="NoSpacing"/>
              <w:rPr>
                <w:rStyle w:val="GeenA"/>
                <w:bCs/>
                <w:lang w:val="en-GB"/>
              </w:rPr>
            </w:pPr>
            <w:r w:rsidRPr="000705B6">
              <w:rPr>
                <w:rStyle w:val="GeenB"/>
                <w:lang w:val="en-GB"/>
              </w:rPr>
              <w:t>Continuing to use ISI promotion channels</w:t>
            </w:r>
          </w:p>
        </w:tc>
        <w:tc>
          <w:tcPr>
            <w:tcW w:w="3308" w:type="dxa"/>
          </w:tcPr>
          <w:p w14:paraId="472D3161" w14:textId="42200885" w:rsidR="00F8264D" w:rsidRDefault="00F8264D" w:rsidP="00F8264D">
            <w:pPr>
              <w:pStyle w:val="NoSpacing"/>
              <w:rPr>
                <w:rStyle w:val="GeenA"/>
                <w:bCs/>
                <w:lang w:val="en-GB"/>
              </w:rPr>
            </w:pPr>
            <w:r>
              <w:rPr>
                <w:rStyle w:val="GeenA"/>
                <w:bCs/>
                <w:lang w:val="en-GB"/>
              </w:rPr>
              <w:t>Ongoing</w:t>
            </w:r>
          </w:p>
        </w:tc>
        <w:tc>
          <w:tcPr>
            <w:tcW w:w="3308" w:type="dxa"/>
          </w:tcPr>
          <w:p w14:paraId="2BCC24D7" w14:textId="77777777" w:rsidR="00F8264D" w:rsidRDefault="00F8264D" w:rsidP="00F8264D">
            <w:pPr>
              <w:pStyle w:val="NoSpacing"/>
              <w:rPr>
                <w:rStyle w:val="GeenA"/>
                <w:bCs/>
                <w:lang w:val="en-GB"/>
              </w:rPr>
            </w:pPr>
          </w:p>
        </w:tc>
      </w:tr>
      <w:tr w:rsidR="00F8264D" w14:paraId="325FF38E" w14:textId="77777777" w:rsidTr="004E020B">
        <w:tc>
          <w:tcPr>
            <w:tcW w:w="3309" w:type="dxa"/>
          </w:tcPr>
          <w:p w14:paraId="1E4F04FB" w14:textId="1B1D8FC8" w:rsidR="00F8264D" w:rsidRDefault="00F8264D" w:rsidP="00F8264D">
            <w:pPr>
              <w:pStyle w:val="NoSpacing"/>
              <w:rPr>
                <w:rStyle w:val="GeenA"/>
                <w:bCs/>
                <w:lang w:val="en-GB"/>
              </w:rPr>
            </w:pPr>
            <w:r w:rsidRPr="000705B6">
              <w:rPr>
                <w:rStyle w:val="GeenB"/>
                <w:lang w:val="en-GB"/>
              </w:rPr>
              <w:t>As needed communication to NSO’s, ISOs regarding YSP and other IAOS activities</w:t>
            </w:r>
          </w:p>
        </w:tc>
        <w:tc>
          <w:tcPr>
            <w:tcW w:w="3308" w:type="dxa"/>
          </w:tcPr>
          <w:p w14:paraId="587ECD93" w14:textId="5EA6CC4C" w:rsidR="00F8264D" w:rsidRDefault="00F8264D" w:rsidP="00F8264D">
            <w:pPr>
              <w:pStyle w:val="NoSpacing"/>
              <w:rPr>
                <w:rStyle w:val="GeenA"/>
                <w:bCs/>
                <w:lang w:val="en-GB"/>
              </w:rPr>
            </w:pPr>
            <w:r>
              <w:rPr>
                <w:rStyle w:val="GeenA"/>
                <w:bCs/>
                <w:lang w:val="en-GB"/>
              </w:rPr>
              <w:t>A</w:t>
            </w:r>
            <w:r>
              <w:rPr>
                <w:rStyle w:val="GeenA"/>
                <w:bCs/>
              </w:rPr>
              <w:t>s required. Focus has been on YSP promotion</w:t>
            </w:r>
          </w:p>
        </w:tc>
        <w:tc>
          <w:tcPr>
            <w:tcW w:w="3308" w:type="dxa"/>
          </w:tcPr>
          <w:p w14:paraId="13A169AE" w14:textId="77777777" w:rsidR="00F8264D" w:rsidRDefault="00F8264D" w:rsidP="00F8264D">
            <w:pPr>
              <w:pStyle w:val="NoSpacing"/>
              <w:rPr>
                <w:rStyle w:val="GeenA"/>
                <w:bCs/>
                <w:lang w:val="en-GB"/>
              </w:rPr>
            </w:pPr>
          </w:p>
        </w:tc>
      </w:tr>
    </w:tbl>
    <w:p w14:paraId="04CFD81F" w14:textId="77777777" w:rsidR="008E1368" w:rsidRDefault="008E1368" w:rsidP="008E1368">
      <w:pPr>
        <w:pStyle w:val="NoSpacing"/>
      </w:pPr>
    </w:p>
    <w:p w14:paraId="53A29A3D" w14:textId="29F5E45B" w:rsidR="00C4708D" w:rsidRDefault="00C4708D" w:rsidP="008E1368">
      <w:pPr>
        <w:pStyle w:val="NoSpacing"/>
      </w:pPr>
      <w:r>
        <w:t xml:space="preserve">In addition, the IAOS President is now regularly promoting IAOS activities via </w:t>
      </w:r>
      <w:r w:rsidR="00B13142">
        <w:t>the</w:t>
      </w:r>
      <w:r w:rsidR="00205974">
        <w:t xml:space="preserve"> IAOS President LinkedIn account.</w:t>
      </w:r>
    </w:p>
    <w:p w14:paraId="7DE8C40F" w14:textId="77777777" w:rsidR="00205974" w:rsidRDefault="00205974" w:rsidP="008E1368">
      <w:pPr>
        <w:pStyle w:val="NoSpacing"/>
      </w:pPr>
    </w:p>
    <w:p w14:paraId="4227EC5C" w14:textId="4AD1197F" w:rsidR="00205974" w:rsidRDefault="00205974" w:rsidP="008E1368">
      <w:pPr>
        <w:pStyle w:val="NoSpacing"/>
      </w:pPr>
      <w:r>
        <w:lastRenderedPageBreak/>
        <w:t xml:space="preserve">IAOS has also introduced a </w:t>
      </w:r>
      <w:r w:rsidR="00073680">
        <w:t>monthly member</w:t>
      </w:r>
      <w:r>
        <w:t xml:space="preserve"> only </w:t>
      </w:r>
      <w:r w:rsidR="00696DFB">
        <w:t>update</w:t>
      </w:r>
      <w:r>
        <w:t xml:space="preserve">, giving members an update on IAOS activities.  </w:t>
      </w:r>
      <w:r w:rsidR="00073680">
        <w:t>Members are also advised of urgent items on an as-needed basis.</w:t>
      </w:r>
    </w:p>
    <w:p w14:paraId="0045EC35" w14:textId="77777777" w:rsidR="00DF3254" w:rsidRDefault="00DF3254" w:rsidP="008E1368">
      <w:pPr>
        <w:pStyle w:val="NoSpacing"/>
      </w:pPr>
    </w:p>
    <w:p w14:paraId="35313909" w14:textId="0A52C29E" w:rsidR="002744E7" w:rsidRDefault="00650933">
      <w:pPr>
        <w:pStyle w:val="NoSpacing"/>
        <w:rPr>
          <w:rStyle w:val="GeenA"/>
          <w:b/>
          <w:lang w:val="en-GB"/>
        </w:rPr>
      </w:pPr>
      <w:r>
        <w:rPr>
          <w:rStyle w:val="GeenA"/>
          <w:b/>
          <w:lang w:val="en-GB"/>
        </w:rPr>
        <w:t>Activity 6. Contribute to the Promotion and Defence of the Fundamental Principles of Official Statistics</w:t>
      </w:r>
      <w:r w:rsidR="005521BB">
        <w:rPr>
          <w:rStyle w:val="GeenA"/>
          <w:b/>
          <w:lang w:val="en-GB"/>
        </w:rPr>
        <w:t xml:space="preserve"> </w:t>
      </w:r>
    </w:p>
    <w:tbl>
      <w:tblPr>
        <w:tblStyle w:val="TableGrid"/>
        <w:tblW w:w="0" w:type="auto"/>
        <w:tblLook w:val="04A0" w:firstRow="1" w:lastRow="0" w:firstColumn="1" w:lastColumn="0" w:noHBand="0" w:noVBand="1"/>
      </w:tblPr>
      <w:tblGrid>
        <w:gridCol w:w="3309"/>
        <w:gridCol w:w="3308"/>
        <w:gridCol w:w="3308"/>
      </w:tblGrid>
      <w:tr w:rsidR="008E1368" w14:paraId="7C3009AD" w14:textId="77777777" w:rsidTr="004E020B">
        <w:tc>
          <w:tcPr>
            <w:tcW w:w="3309" w:type="dxa"/>
          </w:tcPr>
          <w:p w14:paraId="0036D038" w14:textId="77777777" w:rsidR="008E1368" w:rsidRPr="00002773" w:rsidRDefault="008E1368" w:rsidP="004E020B">
            <w:pPr>
              <w:pStyle w:val="NoSpacing"/>
              <w:rPr>
                <w:rStyle w:val="GeenA"/>
                <w:b/>
                <w:lang w:val="en-GB"/>
              </w:rPr>
            </w:pPr>
            <w:r w:rsidRPr="00002773">
              <w:rPr>
                <w:rStyle w:val="GeenA"/>
                <w:b/>
                <w:lang w:val="en-GB"/>
              </w:rPr>
              <w:t>Planned Activities</w:t>
            </w:r>
          </w:p>
        </w:tc>
        <w:tc>
          <w:tcPr>
            <w:tcW w:w="3308" w:type="dxa"/>
          </w:tcPr>
          <w:p w14:paraId="51DEB528" w14:textId="77777777" w:rsidR="008E1368" w:rsidRPr="00002773" w:rsidRDefault="008E1368" w:rsidP="004E020B">
            <w:pPr>
              <w:pStyle w:val="NoSpacing"/>
              <w:rPr>
                <w:rStyle w:val="GeenA"/>
                <w:b/>
                <w:lang w:val="en-GB"/>
              </w:rPr>
            </w:pPr>
            <w:r w:rsidRPr="00002773">
              <w:rPr>
                <w:rStyle w:val="GeenA"/>
                <w:b/>
                <w:lang w:val="en-GB"/>
              </w:rPr>
              <w:t>Results</w:t>
            </w:r>
          </w:p>
        </w:tc>
        <w:tc>
          <w:tcPr>
            <w:tcW w:w="3308" w:type="dxa"/>
          </w:tcPr>
          <w:p w14:paraId="67D89DF1" w14:textId="77777777" w:rsidR="008E1368" w:rsidRPr="00002773" w:rsidRDefault="008E1368" w:rsidP="004E020B">
            <w:pPr>
              <w:pStyle w:val="NoSpacing"/>
              <w:rPr>
                <w:rStyle w:val="GeenA"/>
                <w:b/>
                <w:lang w:val="en-GB"/>
              </w:rPr>
            </w:pPr>
            <w:r w:rsidRPr="00002773">
              <w:rPr>
                <w:rStyle w:val="GeenA"/>
                <w:b/>
                <w:lang w:val="en-GB"/>
              </w:rPr>
              <w:t>Notes</w:t>
            </w:r>
          </w:p>
        </w:tc>
      </w:tr>
      <w:tr w:rsidR="00736C99" w14:paraId="04A20207" w14:textId="77777777" w:rsidTr="004E020B">
        <w:tc>
          <w:tcPr>
            <w:tcW w:w="3309" w:type="dxa"/>
          </w:tcPr>
          <w:p w14:paraId="59F03DF6" w14:textId="00214DF4" w:rsidR="00736C99" w:rsidRDefault="00736C99" w:rsidP="00736C99">
            <w:pPr>
              <w:pStyle w:val="NoSpacing"/>
              <w:rPr>
                <w:rStyle w:val="GeenA"/>
                <w:bCs/>
                <w:lang w:val="en-GB"/>
              </w:rPr>
            </w:pPr>
            <w:r w:rsidRPr="00B170DA">
              <w:rPr>
                <w:rStyle w:val="Geen"/>
              </w:rPr>
              <w:t xml:space="preserve">FOS Webinars </w:t>
            </w:r>
          </w:p>
        </w:tc>
        <w:tc>
          <w:tcPr>
            <w:tcW w:w="3308" w:type="dxa"/>
          </w:tcPr>
          <w:p w14:paraId="7085F9FB" w14:textId="2D9F0355" w:rsidR="00736C99" w:rsidRDefault="00736C99" w:rsidP="00736C99">
            <w:pPr>
              <w:pStyle w:val="NoSpacing"/>
              <w:rPr>
                <w:rStyle w:val="GeenA"/>
                <w:bCs/>
                <w:lang w:val="en-GB"/>
              </w:rPr>
            </w:pPr>
            <w:r>
              <w:rPr>
                <w:rStyle w:val="GeenA"/>
                <w:bCs/>
                <w:lang w:val="en-GB"/>
              </w:rPr>
              <w:t>Two webinars were held</w:t>
            </w:r>
          </w:p>
        </w:tc>
        <w:tc>
          <w:tcPr>
            <w:tcW w:w="3308" w:type="dxa"/>
          </w:tcPr>
          <w:p w14:paraId="567427B9" w14:textId="7C322E51" w:rsidR="00736C99" w:rsidRDefault="00736C99" w:rsidP="00736C99">
            <w:pPr>
              <w:pStyle w:val="NoSpacing"/>
              <w:rPr>
                <w:rStyle w:val="GeenA"/>
                <w:bCs/>
                <w:lang w:val="en-GB"/>
              </w:rPr>
            </w:pPr>
            <w:r>
              <w:rPr>
                <w:rStyle w:val="GeenA"/>
                <w:bCs/>
                <w:lang w:val="en-GB"/>
              </w:rPr>
              <w:t>One webinar was held as a side event to the UN Statistical Commission</w:t>
            </w:r>
          </w:p>
          <w:p w14:paraId="5ED3F670" w14:textId="76F1EE0F" w:rsidR="00002773" w:rsidRDefault="00002773" w:rsidP="00002773">
            <w:pPr>
              <w:pStyle w:val="NoSpacing"/>
              <w:rPr>
                <w:rStyle w:val="GeenA"/>
                <w:bCs/>
                <w:lang w:val="en-GB"/>
              </w:rPr>
            </w:pPr>
            <w:r>
              <w:rPr>
                <w:rStyle w:val="GeenA"/>
                <w:bCs/>
                <w:lang w:val="en-GB"/>
              </w:rPr>
              <w:t xml:space="preserve">Section </w:t>
            </w:r>
            <w:r w:rsidR="00BD4ADD">
              <w:rPr>
                <w:rStyle w:val="GeenA"/>
                <w:bCs/>
                <w:lang w:val="en-GB"/>
              </w:rPr>
              <w:t>9</w:t>
            </w:r>
            <w:r>
              <w:rPr>
                <w:rStyle w:val="GeenA"/>
                <w:bCs/>
                <w:lang w:val="en-GB"/>
              </w:rPr>
              <w:t xml:space="preserve"> provides more details</w:t>
            </w:r>
          </w:p>
        </w:tc>
      </w:tr>
      <w:tr w:rsidR="00736C99" w14:paraId="17BDE14C" w14:textId="77777777" w:rsidTr="004E020B">
        <w:tc>
          <w:tcPr>
            <w:tcW w:w="3309" w:type="dxa"/>
          </w:tcPr>
          <w:p w14:paraId="56348A21" w14:textId="18B83D1E" w:rsidR="00736C99" w:rsidRDefault="00736C99" w:rsidP="00736C99">
            <w:pPr>
              <w:pStyle w:val="NoSpacing"/>
              <w:rPr>
                <w:rStyle w:val="GeenA"/>
                <w:bCs/>
                <w:lang w:val="en-GB"/>
              </w:rPr>
            </w:pPr>
            <w:r w:rsidRPr="00B170DA">
              <w:rPr>
                <w:rStyle w:val="Geen"/>
              </w:rPr>
              <w:t>FOS IPS at the 20</w:t>
            </w:r>
            <w:r w:rsidRPr="00B170DA">
              <w:rPr>
                <w:rStyle w:val="Geen"/>
                <w:vertAlign w:val="superscript"/>
              </w:rPr>
              <w:t>th</w:t>
            </w:r>
            <w:r w:rsidRPr="00B170DA">
              <w:rPr>
                <w:rStyle w:val="Geen"/>
              </w:rPr>
              <w:t xml:space="preserve"> IAOS Conference</w:t>
            </w:r>
          </w:p>
        </w:tc>
        <w:tc>
          <w:tcPr>
            <w:tcW w:w="3308" w:type="dxa"/>
          </w:tcPr>
          <w:p w14:paraId="38A3E7AF" w14:textId="1511DFAB" w:rsidR="00736C99" w:rsidRDefault="00E05888" w:rsidP="00736C99">
            <w:pPr>
              <w:pStyle w:val="NoSpacing"/>
              <w:rPr>
                <w:rStyle w:val="GeenA"/>
                <w:bCs/>
                <w:lang w:val="en-GB"/>
              </w:rPr>
            </w:pPr>
            <w:r>
              <w:rPr>
                <w:rStyle w:val="GeenA"/>
                <w:bCs/>
                <w:lang w:val="en-GB"/>
              </w:rPr>
              <w:t xml:space="preserve">The FOS network has organised an IPS session at the </w:t>
            </w:r>
            <w:r w:rsidR="00002773">
              <w:rPr>
                <w:rStyle w:val="GeenA"/>
                <w:bCs/>
                <w:lang w:val="en-GB"/>
              </w:rPr>
              <w:t>20</w:t>
            </w:r>
            <w:r w:rsidR="00002773" w:rsidRPr="00002773">
              <w:rPr>
                <w:rStyle w:val="GeenA"/>
                <w:bCs/>
                <w:vertAlign w:val="superscript"/>
                <w:lang w:val="en-GB"/>
              </w:rPr>
              <w:t>th</w:t>
            </w:r>
            <w:r w:rsidR="00002773">
              <w:rPr>
                <w:rStyle w:val="GeenA"/>
                <w:bCs/>
                <w:lang w:val="en-GB"/>
              </w:rPr>
              <w:t xml:space="preserve"> IAOS conference</w:t>
            </w:r>
            <w:r w:rsidR="00A0492C">
              <w:rPr>
                <w:rStyle w:val="GeenA"/>
                <w:bCs/>
                <w:lang w:val="en-GB"/>
              </w:rPr>
              <w:t>.</w:t>
            </w:r>
          </w:p>
        </w:tc>
        <w:tc>
          <w:tcPr>
            <w:tcW w:w="3308" w:type="dxa"/>
          </w:tcPr>
          <w:p w14:paraId="02FBFA4C" w14:textId="00B9D6C3" w:rsidR="00736C99" w:rsidRDefault="00A0492C" w:rsidP="00736C99">
            <w:pPr>
              <w:pStyle w:val="NoSpacing"/>
              <w:rPr>
                <w:rStyle w:val="GeenA"/>
                <w:bCs/>
                <w:lang w:val="en-GB"/>
              </w:rPr>
            </w:pPr>
            <w:r>
              <w:rPr>
                <w:rStyle w:val="GeenA"/>
                <w:bCs/>
                <w:lang w:val="en-GB"/>
              </w:rPr>
              <w:t xml:space="preserve">Section </w:t>
            </w:r>
            <w:r w:rsidR="0099565D">
              <w:rPr>
                <w:rStyle w:val="GeenA"/>
                <w:bCs/>
              </w:rPr>
              <w:t>9 has more details.</w:t>
            </w:r>
          </w:p>
        </w:tc>
      </w:tr>
      <w:tr w:rsidR="00736C99" w14:paraId="3600F1B8" w14:textId="77777777" w:rsidTr="004E020B">
        <w:tc>
          <w:tcPr>
            <w:tcW w:w="3309" w:type="dxa"/>
          </w:tcPr>
          <w:p w14:paraId="6A78D01D" w14:textId="6F0D7992" w:rsidR="00736C99" w:rsidRDefault="00736C99" w:rsidP="00736C99">
            <w:pPr>
              <w:pStyle w:val="NoSpacing"/>
              <w:rPr>
                <w:rStyle w:val="GeenA"/>
                <w:bCs/>
                <w:lang w:val="en-GB"/>
              </w:rPr>
            </w:pPr>
            <w:r w:rsidRPr="00B170DA">
              <w:rPr>
                <w:rStyle w:val="Geen"/>
              </w:rPr>
              <w:t xml:space="preserve">Continued engagement with the </w:t>
            </w:r>
            <w:r w:rsidRPr="00B170DA">
              <w:rPr>
                <w:rStyle w:val="GeenB"/>
                <w:lang w:val="en-GB"/>
              </w:rPr>
              <w:t>ISI</w:t>
            </w:r>
            <w:r w:rsidRPr="00B170DA">
              <w:rPr>
                <w:rStyle w:val="Geen"/>
              </w:rPr>
              <w:t xml:space="preserve"> </w:t>
            </w:r>
            <w:r w:rsidRPr="00B170DA">
              <w:rPr>
                <w:rStyle w:val="GeenB"/>
                <w:lang w:val="en-GB"/>
              </w:rPr>
              <w:t>Advisory Board on Ethics (ABE</w:t>
            </w:r>
          </w:p>
        </w:tc>
        <w:tc>
          <w:tcPr>
            <w:tcW w:w="3308" w:type="dxa"/>
          </w:tcPr>
          <w:p w14:paraId="37D4DF86" w14:textId="4E5A6BA7" w:rsidR="00736C99" w:rsidRDefault="00002773" w:rsidP="00736C99">
            <w:pPr>
              <w:pStyle w:val="NoSpacing"/>
              <w:rPr>
                <w:rStyle w:val="GeenA"/>
                <w:bCs/>
                <w:lang w:val="en-GB"/>
              </w:rPr>
            </w:pPr>
            <w:r>
              <w:rPr>
                <w:rStyle w:val="GeenA"/>
                <w:bCs/>
                <w:lang w:val="en-GB"/>
              </w:rPr>
              <w:t>Ongoing</w:t>
            </w:r>
          </w:p>
        </w:tc>
        <w:tc>
          <w:tcPr>
            <w:tcW w:w="3308" w:type="dxa"/>
          </w:tcPr>
          <w:p w14:paraId="7C8FDC3C" w14:textId="77777777" w:rsidR="00736C99" w:rsidRDefault="00736C99" w:rsidP="00736C99">
            <w:pPr>
              <w:pStyle w:val="NoSpacing"/>
              <w:rPr>
                <w:rStyle w:val="GeenA"/>
                <w:bCs/>
                <w:lang w:val="en-GB"/>
              </w:rPr>
            </w:pPr>
          </w:p>
        </w:tc>
      </w:tr>
    </w:tbl>
    <w:p w14:paraId="3531390F" w14:textId="62339F58" w:rsidR="002744E7" w:rsidRDefault="00650933" w:rsidP="00696DFB">
      <w:pPr>
        <w:pStyle w:val="NoSpacing"/>
        <w:spacing w:before="240"/>
        <w:rPr>
          <w:rFonts w:cstheme="minorHAnsi"/>
        </w:rPr>
      </w:pPr>
      <w:r>
        <w:rPr>
          <w:rStyle w:val="GeenA"/>
          <w:b/>
          <w:lang w:val="en-GB"/>
        </w:rPr>
        <w:t xml:space="preserve">Activity 7: </w:t>
      </w:r>
      <w:r>
        <w:rPr>
          <w:rStyle w:val="GeenA"/>
          <w:b/>
        </w:rPr>
        <w:t xml:space="preserve">Trust, misuse and ethics for Official statistics in “datafied” societies </w:t>
      </w:r>
    </w:p>
    <w:tbl>
      <w:tblPr>
        <w:tblStyle w:val="TableGrid"/>
        <w:tblW w:w="0" w:type="auto"/>
        <w:tblLook w:val="04A0" w:firstRow="1" w:lastRow="0" w:firstColumn="1" w:lastColumn="0" w:noHBand="0" w:noVBand="1"/>
      </w:tblPr>
      <w:tblGrid>
        <w:gridCol w:w="3309"/>
        <w:gridCol w:w="3308"/>
        <w:gridCol w:w="3308"/>
      </w:tblGrid>
      <w:tr w:rsidR="008E1368" w:rsidRPr="00ED298D" w14:paraId="0B9C9E08" w14:textId="77777777" w:rsidTr="004E020B">
        <w:tc>
          <w:tcPr>
            <w:tcW w:w="3309" w:type="dxa"/>
          </w:tcPr>
          <w:p w14:paraId="33F240C7" w14:textId="77777777" w:rsidR="008E1368" w:rsidRPr="00ED298D" w:rsidRDefault="008E1368" w:rsidP="004E020B">
            <w:pPr>
              <w:pStyle w:val="NoSpacing"/>
              <w:rPr>
                <w:rStyle w:val="GeenA"/>
                <w:b/>
                <w:lang w:val="en-GB"/>
              </w:rPr>
            </w:pPr>
            <w:r w:rsidRPr="00ED298D">
              <w:rPr>
                <w:rStyle w:val="GeenA"/>
                <w:b/>
                <w:lang w:val="en-GB"/>
              </w:rPr>
              <w:t>Planned Activities</w:t>
            </w:r>
          </w:p>
        </w:tc>
        <w:tc>
          <w:tcPr>
            <w:tcW w:w="3308" w:type="dxa"/>
          </w:tcPr>
          <w:p w14:paraId="6FABE66F" w14:textId="77777777" w:rsidR="008E1368" w:rsidRPr="00ED298D" w:rsidRDefault="008E1368" w:rsidP="004E020B">
            <w:pPr>
              <w:pStyle w:val="NoSpacing"/>
              <w:rPr>
                <w:rStyle w:val="GeenA"/>
                <w:b/>
                <w:lang w:val="en-GB"/>
              </w:rPr>
            </w:pPr>
            <w:r w:rsidRPr="00ED298D">
              <w:rPr>
                <w:rStyle w:val="GeenA"/>
                <w:b/>
                <w:lang w:val="en-GB"/>
              </w:rPr>
              <w:t>Results</w:t>
            </w:r>
          </w:p>
        </w:tc>
        <w:tc>
          <w:tcPr>
            <w:tcW w:w="3308" w:type="dxa"/>
          </w:tcPr>
          <w:p w14:paraId="30B42FDA" w14:textId="77777777" w:rsidR="008E1368" w:rsidRPr="00ED298D" w:rsidRDefault="008E1368" w:rsidP="004E020B">
            <w:pPr>
              <w:pStyle w:val="NoSpacing"/>
              <w:rPr>
                <w:rStyle w:val="GeenA"/>
                <w:b/>
                <w:lang w:val="en-GB"/>
              </w:rPr>
            </w:pPr>
            <w:r w:rsidRPr="00ED298D">
              <w:rPr>
                <w:rStyle w:val="GeenA"/>
                <w:b/>
                <w:lang w:val="en-GB"/>
              </w:rPr>
              <w:t>Notes</w:t>
            </w:r>
          </w:p>
        </w:tc>
      </w:tr>
      <w:tr w:rsidR="008E1368" w14:paraId="0C3B5A92" w14:textId="77777777" w:rsidTr="004E020B">
        <w:tc>
          <w:tcPr>
            <w:tcW w:w="3309" w:type="dxa"/>
          </w:tcPr>
          <w:p w14:paraId="6559313B" w14:textId="101F3757" w:rsidR="005376D6" w:rsidRDefault="005376D6" w:rsidP="006505FE">
            <w:pPr>
              <w:pStyle w:val="NoSpacing"/>
              <w:rPr>
                <w:rStyle w:val="GeenB"/>
                <w:lang w:val="en-GB"/>
              </w:rPr>
            </w:pPr>
            <w:r>
              <w:rPr>
                <w:rStyle w:val="GeenB"/>
                <w:lang w:val="en-GB"/>
              </w:rPr>
              <w:t>Conduct a workshop during the 2025 WSC to help determine the future direction of the Krakow Working Group, and associated work programme</w:t>
            </w:r>
          </w:p>
          <w:p w14:paraId="29C28BB0" w14:textId="77777777" w:rsidR="005376D6" w:rsidRDefault="005376D6" w:rsidP="005376D6">
            <w:pPr>
              <w:pStyle w:val="NoSpacing"/>
              <w:ind w:left="360"/>
              <w:rPr>
                <w:rStyle w:val="GeenB"/>
                <w:lang w:val="en-GB"/>
              </w:rPr>
            </w:pPr>
          </w:p>
          <w:p w14:paraId="12675899" w14:textId="77777777" w:rsidR="008E1368" w:rsidRDefault="008E1368" w:rsidP="004E020B">
            <w:pPr>
              <w:pStyle w:val="NoSpacing"/>
              <w:rPr>
                <w:rStyle w:val="GeenA"/>
                <w:bCs/>
                <w:lang w:val="en-GB"/>
              </w:rPr>
            </w:pPr>
          </w:p>
        </w:tc>
        <w:tc>
          <w:tcPr>
            <w:tcW w:w="3308" w:type="dxa"/>
          </w:tcPr>
          <w:p w14:paraId="057D0F00" w14:textId="77777777" w:rsidR="008E1368" w:rsidRDefault="005376D6" w:rsidP="004E020B">
            <w:pPr>
              <w:pStyle w:val="NoSpacing"/>
              <w:rPr>
                <w:rStyle w:val="GeenA"/>
                <w:bCs/>
              </w:rPr>
            </w:pPr>
            <w:r>
              <w:rPr>
                <w:rStyle w:val="GeenA"/>
                <w:bCs/>
                <w:lang w:val="en-GB"/>
              </w:rPr>
              <w:t>T</w:t>
            </w:r>
            <w:r>
              <w:rPr>
                <w:rStyle w:val="GeenA"/>
                <w:bCs/>
              </w:rPr>
              <w:t>he workshop held during the WSC identified a number of new possible directions including the need to consider the challenges faced in lower and middle income countries.</w:t>
            </w:r>
          </w:p>
          <w:p w14:paraId="439B3E08" w14:textId="77777777" w:rsidR="005376D6" w:rsidRDefault="005376D6" w:rsidP="004E020B">
            <w:pPr>
              <w:pStyle w:val="NoSpacing"/>
              <w:rPr>
                <w:rStyle w:val="GeenA"/>
                <w:bCs/>
                <w:lang w:val="en-GB"/>
              </w:rPr>
            </w:pPr>
          </w:p>
          <w:p w14:paraId="21BEA832" w14:textId="33592D3D" w:rsidR="005376D6" w:rsidRDefault="005376D6" w:rsidP="004E020B">
            <w:pPr>
              <w:pStyle w:val="NoSpacing"/>
              <w:rPr>
                <w:rStyle w:val="GeenA"/>
                <w:bCs/>
                <w:lang w:val="en-GB"/>
              </w:rPr>
            </w:pPr>
            <w:r>
              <w:rPr>
                <w:rStyle w:val="GeenA"/>
                <w:bCs/>
                <w:lang w:val="en-GB"/>
              </w:rPr>
              <w:t xml:space="preserve">A proposal on how to proceed is under consideration by the IAOS </w:t>
            </w:r>
            <w:r w:rsidR="00577E89">
              <w:rPr>
                <w:rStyle w:val="GeenA"/>
                <w:bCs/>
                <w:lang w:val="en-GB"/>
              </w:rPr>
              <w:t>ExCo</w:t>
            </w:r>
            <w:r w:rsidR="006505FE">
              <w:rPr>
                <w:rStyle w:val="GeenA"/>
                <w:bCs/>
                <w:lang w:val="en-GB"/>
              </w:rPr>
              <w:t xml:space="preserve"> and other stakeho</w:t>
            </w:r>
            <w:r w:rsidR="00CB61C1">
              <w:rPr>
                <w:rStyle w:val="GeenA"/>
                <w:bCs/>
                <w:lang w:val="en-GB"/>
              </w:rPr>
              <w:t>l</w:t>
            </w:r>
            <w:r w:rsidR="006505FE">
              <w:rPr>
                <w:rStyle w:val="GeenA"/>
                <w:bCs/>
                <w:lang w:val="en-GB"/>
              </w:rPr>
              <w:t>ders.</w:t>
            </w:r>
          </w:p>
        </w:tc>
        <w:tc>
          <w:tcPr>
            <w:tcW w:w="3308" w:type="dxa"/>
          </w:tcPr>
          <w:p w14:paraId="2A474C00" w14:textId="3EFB832E" w:rsidR="008E1368" w:rsidRDefault="006505FE" w:rsidP="004E020B">
            <w:pPr>
              <w:pStyle w:val="NoSpacing"/>
              <w:rPr>
                <w:rStyle w:val="GeenA"/>
                <w:bCs/>
                <w:lang w:val="en-GB"/>
              </w:rPr>
            </w:pPr>
            <w:r>
              <w:rPr>
                <w:rStyle w:val="GeenA"/>
                <w:bCs/>
                <w:lang w:val="en-GB"/>
              </w:rPr>
              <w:t xml:space="preserve">See Section </w:t>
            </w:r>
            <w:r w:rsidR="00D527B8">
              <w:rPr>
                <w:rStyle w:val="GeenA"/>
                <w:bCs/>
                <w:lang w:val="en-GB"/>
              </w:rPr>
              <w:t>7</w:t>
            </w:r>
            <w:r>
              <w:rPr>
                <w:rStyle w:val="GeenA"/>
                <w:bCs/>
                <w:lang w:val="en-GB"/>
              </w:rPr>
              <w:t xml:space="preserve"> for more information.</w:t>
            </w:r>
          </w:p>
        </w:tc>
      </w:tr>
    </w:tbl>
    <w:p w14:paraId="0628C819" w14:textId="77777777" w:rsidR="008E1368" w:rsidRDefault="008E1368" w:rsidP="008E1368">
      <w:pPr>
        <w:pStyle w:val="NoSpacing"/>
      </w:pPr>
    </w:p>
    <w:p w14:paraId="35313914" w14:textId="0D7BEB7B" w:rsidR="002744E7" w:rsidRDefault="00650933">
      <w:pPr>
        <w:pStyle w:val="NoSpacing"/>
      </w:pPr>
      <w:r>
        <w:rPr>
          <w:rStyle w:val="GeenA"/>
          <w:b/>
          <w:lang w:val="en-GB"/>
        </w:rPr>
        <w:t>Activity 8: Enhance the Work of Subcommittees</w:t>
      </w:r>
      <w:r w:rsidR="00184925">
        <w:rPr>
          <w:rStyle w:val="GeenA"/>
          <w:b/>
          <w:lang w:val="en-GB"/>
        </w:rPr>
        <w:t xml:space="preserve"> </w:t>
      </w:r>
    </w:p>
    <w:tbl>
      <w:tblPr>
        <w:tblStyle w:val="TableGrid"/>
        <w:tblW w:w="0" w:type="auto"/>
        <w:tblLook w:val="04A0" w:firstRow="1" w:lastRow="0" w:firstColumn="1" w:lastColumn="0" w:noHBand="0" w:noVBand="1"/>
      </w:tblPr>
      <w:tblGrid>
        <w:gridCol w:w="3309"/>
        <w:gridCol w:w="3308"/>
        <w:gridCol w:w="3308"/>
      </w:tblGrid>
      <w:tr w:rsidR="008E1368" w14:paraId="512835AA" w14:textId="77777777" w:rsidTr="004E020B">
        <w:tc>
          <w:tcPr>
            <w:tcW w:w="3309" w:type="dxa"/>
          </w:tcPr>
          <w:p w14:paraId="4930B4F6" w14:textId="77777777" w:rsidR="008E1368" w:rsidRPr="00BD4ADD" w:rsidRDefault="008E1368" w:rsidP="004E020B">
            <w:pPr>
              <w:pStyle w:val="NoSpacing"/>
              <w:rPr>
                <w:rStyle w:val="GeenA"/>
                <w:b/>
                <w:lang w:val="en-GB"/>
              </w:rPr>
            </w:pPr>
            <w:r w:rsidRPr="00BD4ADD">
              <w:rPr>
                <w:rStyle w:val="GeenA"/>
                <w:b/>
                <w:lang w:val="en-GB"/>
              </w:rPr>
              <w:t>Planned Activities</w:t>
            </w:r>
          </w:p>
        </w:tc>
        <w:tc>
          <w:tcPr>
            <w:tcW w:w="3308" w:type="dxa"/>
          </w:tcPr>
          <w:p w14:paraId="6C9B0CBE" w14:textId="77777777" w:rsidR="008E1368" w:rsidRPr="00BD4ADD" w:rsidRDefault="008E1368" w:rsidP="004E020B">
            <w:pPr>
              <w:pStyle w:val="NoSpacing"/>
              <w:rPr>
                <w:rStyle w:val="GeenA"/>
                <w:b/>
                <w:lang w:val="en-GB"/>
              </w:rPr>
            </w:pPr>
            <w:r w:rsidRPr="00BD4ADD">
              <w:rPr>
                <w:rStyle w:val="GeenA"/>
                <w:b/>
                <w:lang w:val="en-GB"/>
              </w:rPr>
              <w:t>Results</w:t>
            </w:r>
          </w:p>
        </w:tc>
        <w:tc>
          <w:tcPr>
            <w:tcW w:w="3308" w:type="dxa"/>
          </w:tcPr>
          <w:p w14:paraId="1344CAE4" w14:textId="77777777" w:rsidR="008E1368" w:rsidRPr="00BD4ADD" w:rsidRDefault="008E1368" w:rsidP="004E020B">
            <w:pPr>
              <w:pStyle w:val="NoSpacing"/>
              <w:rPr>
                <w:rStyle w:val="GeenA"/>
                <w:b/>
                <w:lang w:val="en-GB"/>
              </w:rPr>
            </w:pPr>
            <w:r w:rsidRPr="00BD4ADD">
              <w:rPr>
                <w:rStyle w:val="GeenA"/>
                <w:b/>
                <w:lang w:val="en-GB"/>
              </w:rPr>
              <w:t>Notes</w:t>
            </w:r>
          </w:p>
        </w:tc>
      </w:tr>
      <w:tr w:rsidR="001D1D20" w14:paraId="609502AD" w14:textId="77777777" w:rsidTr="004E020B">
        <w:tc>
          <w:tcPr>
            <w:tcW w:w="3309" w:type="dxa"/>
          </w:tcPr>
          <w:p w14:paraId="3F2070FB" w14:textId="055EE976" w:rsidR="001D1D20" w:rsidRDefault="001D1D20" w:rsidP="001D1D20">
            <w:pPr>
              <w:pStyle w:val="NoSpacing"/>
              <w:rPr>
                <w:rStyle w:val="GeenA"/>
                <w:bCs/>
                <w:lang w:val="en-GB"/>
              </w:rPr>
            </w:pPr>
            <w:r>
              <w:rPr>
                <w:rStyle w:val="GeenA"/>
                <w:bCs/>
                <w:lang w:val="en-GB"/>
              </w:rPr>
              <w:t>Approve the updated IAOS statutes</w:t>
            </w:r>
          </w:p>
        </w:tc>
        <w:tc>
          <w:tcPr>
            <w:tcW w:w="3308" w:type="dxa"/>
          </w:tcPr>
          <w:p w14:paraId="5A9B217A" w14:textId="252F015A" w:rsidR="001D1D20" w:rsidRDefault="001D1D20" w:rsidP="001D1D20">
            <w:pPr>
              <w:pStyle w:val="NoSpacing"/>
              <w:rPr>
                <w:rStyle w:val="GeenA"/>
                <w:bCs/>
                <w:lang w:val="en-GB"/>
              </w:rPr>
            </w:pPr>
            <w:r>
              <w:rPr>
                <w:rStyle w:val="GeenA"/>
                <w:bCs/>
                <w:lang w:val="en-GB"/>
              </w:rPr>
              <w:t>Approved at the IAOS 2025 General Assembly</w:t>
            </w:r>
          </w:p>
        </w:tc>
        <w:tc>
          <w:tcPr>
            <w:tcW w:w="3308" w:type="dxa"/>
          </w:tcPr>
          <w:p w14:paraId="0C602C6D" w14:textId="77777777" w:rsidR="001D1D20" w:rsidRDefault="001D1D20" w:rsidP="001D1D20">
            <w:pPr>
              <w:pStyle w:val="NoSpacing"/>
              <w:rPr>
                <w:rStyle w:val="GeenA"/>
                <w:bCs/>
                <w:lang w:val="en-GB"/>
              </w:rPr>
            </w:pPr>
          </w:p>
        </w:tc>
      </w:tr>
      <w:tr w:rsidR="001D1D20" w14:paraId="6798B9FA" w14:textId="77777777" w:rsidTr="004E020B">
        <w:tc>
          <w:tcPr>
            <w:tcW w:w="3309" w:type="dxa"/>
          </w:tcPr>
          <w:p w14:paraId="0E9F9460" w14:textId="5449FC40" w:rsidR="001D1D20" w:rsidRDefault="001D1D20" w:rsidP="001D1D20">
            <w:pPr>
              <w:pStyle w:val="NoSpacing"/>
              <w:rPr>
                <w:rStyle w:val="GeenA"/>
                <w:bCs/>
                <w:lang w:val="en-GB"/>
              </w:rPr>
            </w:pPr>
            <w:r>
              <w:rPr>
                <w:rStyle w:val="GeenA"/>
                <w:bCs/>
                <w:lang w:val="en-GB"/>
              </w:rPr>
              <w:t xml:space="preserve">SCORUS  - conduct webinars focused on issues important to regional and local statistics </w:t>
            </w:r>
          </w:p>
        </w:tc>
        <w:tc>
          <w:tcPr>
            <w:tcW w:w="3308" w:type="dxa"/>
          </w:tcPr>
          <w:p w14:paraId="1B0BE3A5" w14:textId="67793BC5" w:rsidR="001D1D20" w:rsidRDefault="001D1D20" w:rsidP="001D1D20">
            <w:pPr>
              <w:pStyle w:val="NoSpacing"/>
              <w:rPr>
                <w:rStyle w:val="GeenA"/>
                <w:bCs/>
                <w:lang w:val="en-GB"/>
              </w:rPr>
            </w:pPr>
            <w:r>
              <w:rPr>
                <w:rStyle w:val="GeenA"/>
                <w:bCs/>
                <w:lang w:val="en-GB"/>
              </w:rPr>
              <w:t>Conducted in  November 2025</w:t>
            </w:r>
          </w:p>
        </w:tc>
        <w:tc>
          <w:tcPr>
            <w:tcW w:w="3308" w:type="dxa"/>
          </w:tcPr>
          <w:p w14:paraId="3228F055" w14:textId="143D249C" w:rsidR="001D1D20" w:rsidRDefault="001D1D20" w:rsidP="001D1D20">
            <w:pPr>
              <w:pStyle w:val="NoSpacing"/>
              <w:rPr>
                <w:rStyle w:val="GeenA"/>
                <w:bCs/>
                <w:lang w:val="en-GB"/>
              </w:rPr>
            </w:pPr>
            <w:r>
              <w:rPr>
                <w:rStyle w:val="GeenA"/>
                <w:bCs/>
                <w:lang w:val="en-GB"/>
              </w:rPr>
              <w:t>Section 8 has details</w:t>
            </w:r>
          </w:p>
        </w:tc>
      </w:tr>
      <w:tr w:rsidR="001D1D20" w14:paraId="38338E30" w14:textId="77777777" w:rsidTr="004E020B">
        <w:tc>
          <w:tcPr>
            <w:tcW w:w="3309" w:type="dxa"/>
          </w:tcPr>
          <w:p w14:paraId="6923A880" w14:textId="225F96D3" w:rsidR="001D1D20" w:rsidRDefault="001D1D20" w:rsidP="001D1D20">
            <w:pPr>
              <w:pStyle w:val="NoSpacing"/>
              <w:rPr>
                <w:rStyle w:val="GeenA"/>
                <w:bCs/>
                <w:lang w:val="en-GB"/>
              </w:rPr>
            </w:pPr>
            <w:r>
              <w:rPr>
                <w:rStyle w:val="GeenA"/>
                <w:bCs/>
                <w:lang w:val="en-GB"/>
              </w:rPr>
              <w:t>Hold SCORUS 2025 General Assembly</w:t>
            </w:r>
          </w:p>
        </w:tc>
        <w:tc>
          <w:tcPr>
            <w:tcW w:w="3308" w:type="dxa"/>
          </w:tcPr>
          <w:p w14:paraId="180419EF" w14:textId="59CA864F" w:rsidR="001D1D20" w:rsidRDefault="001D1D20" w:rsidP="001D1D20">
            <w:pPr>
              <w:pStyle w:val="NoSpacing"/>
              <w:rPr>
                <w:rStyle w:val="GeenA"/>
                <w:bCs/>
                <w:lang w:val="en-GB"/>
              </w:rPr>
            </w:pPr>
            <w:r>
              <w:rPr>
                <w:rStyle w:val="GeenA"/>
                <w:bCs/>
                <w:lang w:val="en-GB"/>
              </w:rPr>
              <w:t>Held in November 2025</w:t>
            </w:r>
          </w:p>
        </w:tc>
        <w:tc>
          <w:tcPr>
            <w:tcW w:w="3308" w:type="dxa"/>
          </w:tcPr>
          <w:p w14:paraId="70639AB9" w14:textId="6614D3D2" w:rsidR="001D1D20" w:rsidRDefault="001D1D20" w:rsidP="001D1D20">
            <w:pPr>
              <w:pStyle w:val="NoSpacing"/>
              <w:rPr>
                <w:rStyle w:val="GeenA"/>
                <w:bCs/>
                <w:lang w:val="en-GB"/>
              </w:rPr>
            </w:pPr>
            <w:r>
              <w:rPr>
                <w:rStyle w:val="GeenA"/>
                <w:bCs/>
                <w:lang w:val="en-GB"/>
              </w:rPr>
              <w:t>See Section 8 for more details</w:t>
            </w:r>
          </w:p>
        </w:tc>
      </w:tr>
    </w:tbl>
    <w:p w14:paraId="11E5C356" w14:textId="20A7C27D" w:rsidR="008E1368" w:rsidRDefault="008E1368" w:rsidP="00C8141A">
      <w:pPr>
        <w:pStyle w:val="NoSpacing"/>
      </w:pPr>
    </w:p>
    <w:p w14:paraId="35313928" w14:textId="639E366D" w:rsidR="002744E7" w:rsidRDefault="00650933">
      <w:pPr>
        <w:pStyle w:val="NoSpacing"/>
        <w:rPr>
          <w:rStyle w:val="GeenB"/>
          <w:b/>
          <w:lang w:val="en-GB"/>
        </w:rPr>
      </w:pPr>
      <w:r>
        <w:rPr>
          <w:rStyle w:val="GeenB"/>
          <w:b/>
          <w:lang w:val="en-GB"/>
        </w:rPr>
        <w:t>Activity 9: Institutionalize IAOS Functions</w:t>
      </w:r>
      <w:r w:rsidR="00B53CCB">
        <w:rPr>
          <w:rStyle w:val="GeenB"/>
          <w:b/>
          <w:lang w:val="en-GB"/>
        </w:rPr>
        <w:t xml:space="preserve"> </w:t>
      </w:r>
    </w:p>
    <w:tbl>
      <w:tblPr>
        <w:tblStyle w:val="TableGrid"/>
        <w:tblW w:w="0" w:type="auto"/>
        <w:tblLayout w:type="fixed"/>
        <w:tblLook w:val="04A0" w:firstRow="1" w:lastRow="0" w:firstColumn="1" w:lastColumn="0" w:noHBand="0" w:noVBand="1"/>
      </w:tblPr>
      <w:tblGrid>
        <w:gridCol w:w="2263"/>
        <w:gridCol w:w="3969"/>
        <w:gridCol w:w="3693"/>
      </w:tblGrid>
      <w:tr w:rsidR="008E1368" w14:paraId="4837851F" w14:textId="77777777" w:rsidTr="001E2422">
        <w:tc>
          <w:tcPr>
            <w:tcW w:w="2263" w:type="dxa"/>
          </w:tcPr>
          <w:p w14:paraId="64A9E784" w14:textId="77777777" w:rsidR="008E1368" w:rsidRPr="00F64A0B" w:rsidRDefault="008E1368" w:rsidP="004E020B">
            <w:pPr>
              <w:pStyle w:val="NoSpacing"/>
              <w:rPr>
                <w:rStyle w:val="GeenA"/>
                <w:b/>
                <w:lang w:val="en-GB"/>
              </w:rPr>
            </w:pPr>
            <w:r w:rsidRPr="00F64A0B">
              <w:rPr>
                <w:rStyle w:val="GeenA"/>
                <w:b/>
                <w:lang w:val="en-GB"/>
              </w:rPr>
              <w:t>Planned Activities</w:t>
            </w:r>
          </w:p>
        </w:tc>
        <w:tc>
          <w:tcPr>
            <w:tcW w:w="3969" w:type="dxa"/>
          </w:tcPr>
          <w:p w14:paraId="6523AC69" w14:textId="77777777" w:rsidR="008E1368" w:rsidRPr="00F64A0B" w:rsidRDefault="008E1368" w:rsidP="004E020B">
            <w:pPr>
              <w:pStyle w:val="NoSpacing"/>
              <w:rPr>
                <w:rStyle w:val="GeenA"/>
                <w:b/>
                <w:lang w:val="en-GB"/>
              </w:rPr>
            </w:pPr>
            <w:r w:rsidRPr="00F64A0B">
              <w:rPr>
                <w:rStyle w:val="GeenA"/>
                <w:b/>
                <w:lang w:val="en-GB"/>
              </w:rPr>
              <w:t>Results</w:t>
            </w:r>
          </w:p>
        </w:tc>
        <w:tc>
          <w:tcPr>
            <w:tcW w:w="3693" w:type="dxa"/>
          </w:tcPr>
          <w:p w14:paraId="249A22D8" w14:textId="77777777" w:rsidR="008E1368" w:rsidRPr="00F64A0B" w:rsidRDefault="008E1368" w:rsidP="004E020B">
            <w:pPr>
              <w:pStyle w:val="NoSpacing"/>
              <w:rPr>
                <w:rStyle w:val="GeenA"/>
                <w:b/>
                <w:lang w:val="en-GB"/>
              </w:rPr>
            </w:pPr>
            <w:r w:rsidRPr="00F64A0B">
              <w:rPr>
                <w:rStyle w:val="GeenA"/>
                <w:b/>
                <w:lang w:val="en-GB"/>
              </w:rPr>
              <w:t>Notes</w:t>
            </w:r>
          </w:p>
        </w:tc>
      </w:tr>
      <w:tr w:rsidR="000B0525" w14:paraId="3C5C7940" w14:textId="77777777" w:rsidTr="001E2422">
        <w:tc>
          <w:tcPr>
            <w:tcW w:w="2263" w:type="dxa"/>
          </w:tcPr>
          <w:p w14:paraId="14FAC923" w14:textId="04C8BA7B" w:rsidR="000B0525" w:rsidRDefault="000B0525" w:rsidP="000B0525">
            <w:pPr>
              <w:pStyle w:val="NoSpacing"/>
              <w:rPr>
                <w:rStyle w:val="GeenA"/>
                <w:bCs/>
                <w:lang w:val="en-GB"/>
              </w:rPr>
            </w:pPr>
            <w:r w:rsidRPr="00D44749">
              <w:t>Prepare and promote the 2025- 2027 IAOS strategy</w:t>
            </w:r>
          </w:p>
        </w:tc>
        <w:tc>
          <w:tcPr>
            <w:tcW w:w="3969" w:type="dxa"/>
          </w:tcPr>
          <w:p w14:paraId="7402F324" w14:textId="30FC7488" w:rsidR="000B0525" w:rsidRDefault="00F64A0B" w:rsidP="000B0525">
            <w:pPr>
              <w:pStyle w:val="NoSpacing"/>
              <w:rPr>
                <w:rStyle w:val="GeenA"/>
                <w:bCs/>
                <w:lang w:val="en-GB"/>
              </w:rPr>
            </w:pPr>
            <w:r>
              <w:rPr>
                <w:rStyle w:val="GeenA"/>
                <w:bCs/>
                <w:lang w:val="en-GB"/>
              </w:rPr>
              <w:t>Underway.  An initial set of strategic priorities was presented to the 2025 General Assembly</w:t>
            </w:r>
          </w:p>
        </w:tc>
        <w:tc>
          <w:tcPr>
            <w:tcW w:w="3693" w:type="dxa"/>
          </w:tcPr>
          <w:p w14:paraId="3036AB75" w14:textId="77777777" w:rsidR="000B0525" w:rsidRDefault="000B0525" w:rsidP="000B0525">
            <w:pPr>
              <w:pStyle w:val="NoSpacing"/>
              <w:rPr>
                <w:rStyle w:val="GeenA"/>
                <w:bCs/>
                <w:lang w:val="en-GB"/>
              </w:rPr>
            </w:pPr>
          </w:p>
        </w:tc>
      </w:tr>
      <w:tr w:rsidR="000B0525" w14:paraId="6B0973B0" w14:textId="77777777" w:rsidTr="001E2422">
        <w:tc>
          <w:tcPr>
            <w:tcW w:w="2263" w:type="dxa"/>
          </w:tcPr>
          <w:p w14:paraId="42A46C9C" w14:textId="46152D01" w:rsidR="000B0525" w:rsidRDefault="000B0525" w:rsidP="000B0525">
            <w:pPr>
              <w:pStyle w:val="NoSpacing"/>
              <w:rPr>
                <w:rStyle w:val="GeenA"/>
                <w:bCs/>
                <w:lang w:val="en-GB"/>
              </w:rPr>
            </w:pPr>
            <w:r w:rsidRPr="00D44749">
              <w:t>Implement the new statutes</w:t>
            </w:r>
          </w:p>
        </w:tc>
        <w:tc>
          <w:tcPr>
            <w:tcW w:w="3969" w:type="dxa"/>
          </w:tcPr>
          <w:p w14:paraId="38E766C7" w14:textId="57ADE62F" w:rsidR="000B0525" w:rsidRDefault="00F64A0B" w:rsidP="000B0525">
            <w:pPr>
              <w:pStyle w:val="NoSpacing"/>
              <w:rPr>
                <w:rStyle w:val="GeenA"/>
                <w:bCs/>
                <w:lang w:val="en-GB"/>
              </w:rPr>
            </w:pPr>
            <w:r>
              <w:rPr>
                <w:rStyle w:val="GeenA"/>
                <w:bCs/>
                <w:lang w:val="en-GB"/>
              </w:rPr>
              <w:t>Under action</w:t>
            </w:r>
          </w:p>
        </w:tc>
        <w:tc>
          <w:tcPr>
            <w:tcW w:w="3693" w:type="dxa"/>
          </w:tcPr>
          <w:p w14:paraId="205EAC6C" w14:textId="77777777" w:rsidR="000B0525" w:rsidRDefault="000B0525" w:rsidP="000B0525">
            <w:pPr>
              <w:pStyle w:val="NoSpacing"/>
              <w:rPr>
                <w:rStyle w:val="GeenA"/>
                <w:bCs/>
                <w:lang w:val="en-GB"/>
              </w:rPr>
            </w:pPr>
          </w:p>
        </w:tc>
      </w:tr>
      <w:tr w:rsidR="000B0525" w14:paraId="264E3E63" w14:textId="77777777" w:rsidTr="001E2422">
        <w:tc>
          <w:tcPr>
            <w:tcW w:w="2263" w:type="dxa"/>
          </w:tcPr>
          <w:p w14:paraId="64A81993" w14:textId="0EDFEC9F" w:rsidR="000B0525" w:rsidRDefault="000B0525" w:rsidP="000B0525">
            <w:pPr>
              <w:pStyle w:val="NoSpacing"/>
              <w:rPr>
                <w:rStyle w:val="GeenA"/>
                <w:bCs/>
                <w:lang w:val="en-GB"/>
              </w:rPr>
            </w:pPr>
            <w:r w:rsidRPr="00D44749">
              <w:lastRenderedPageBreak/>
              <w:t xml:space="preserve">Regular meetings of </w:t>
            </w:r>
            <w:r w:rsidR="006111DA" w:rsidRPr="00D44749">
              <w:t>the incoming</w:t>
            </w:r>
            <w:r w:rsidRPr="00D44749">
              <w:t xml:space="preserve"> </w:t>
            </w:r>
            <w:r w:rsidR="00577E89">
              <w:t>ExCo</w:t>
            </w:r>
            <w:r w:rsidRPr="00D44749">
              <w:t xml:space="preserve">, including supporting new </w:t>
            </w:r>
            <w:r w:rsidR="00577E89">
              <w:t>ExCo</w:t>
            </w:r>
            <w:r w:rsidRPr="00D44749">
              <w:t xml:space="preserve"> members to become familiar with the workings of the Association</w:t>
            </w:r>
          </w:p>
        </w:tc>
        <w:tc>
          <w:tcPr>
            <w:tcW w:w="3969" w:type="dxa"/>
          </w:tcPr>
          <w:p w14:paraId="1FEA194F" w14:textId="70A5492C" w:rsidR="000B0525" w:rsidRDefault="001537E3" w:rsidP="000B0525">
            <w:pPr>
              <w:pStyle w:val="NoSpacing"/>
              <w:rPr>
                <w:rStyle w:val="GeenA"/>
                <w:bCs/>
                <w:lang w:val="en-GB"/>
              </w:rPr>
            </w:pPr>
            <w:r>
              <w:rPr>
                <w:rStyle w:val="GeenA"/>
                <w:bCs/>
                <w:lang w:val="en-GB"/>
              </w:rPr>
              <w:t>Four</w:t>
            </w:r>
            <w:r w:rsidR="00392F0E">
              <w:rPr>
                <w:rStyle w:val="GeenA"/>
                <w:bCs/>
                <w:lang w:val="en-GB"/>
              </w:rPr>
              <w:t xml:space="preserve"> </w:t>
            </w:r>
            <w:r w:rsidR="00577E89">
              <w:rPr>
                <w:rStyle w:val="GeenA"/>
                <w:bCs/>
                <w:lang w:val="en-GB"/>
              </w:rPr>
              <w:t>ExCo</w:t>
            </w:r>
            <w:r w:rsidR="00392F0E">
              <w:rPr>
                <w:rStyle w:val="GeenA"/>
                <w:bCs/>
                <w:lang w:val="en-GB"/>
              </w:rPr>
              <w:t xml:space="preserve"> meetings have been held</w:t>
            </w:r>
            <w:r w:rsidR="000A642F">
              <w:rPr>
                <w:rStyle w:val="GeenA"/>
                <w:bCs/>
                <w:lang w:val="en-GB"/>
              </w:rPr>
              <w:t xml:space="preserve"> since the new </w:t>
            </w:r>
            <w:r w:rsidR="00577E89">
              <w:rPr>
                <w:rStyle w:val="GeenA"/>
                <w:bCs/>
                <w:lang w:val="en-GB"/>
              </w:rPr>
              <w:t xml:space="preserve">ExCo </w:t>
            </w:r>
            <w:r w:rsidR="000A642F">
              <w:rPr>
                <w:rStyle w:val="GeenA"/>
                <w:bCs/>
                <w:lang w:val="en-GB"/>
              </w:rPr>
              <w:t>was elected in October 2025</w:t>
            </w:r>
          </w:p>
        </w:tc>
        <w:tc>
          <w:tcPr>
            <w:tcW w:w="3693" w:type="dxa"/>
          </w:tcPr>
          <w:p w14:paraId="72D9BDAB" w14:textId="77777777" w:rsidR="000B0525" w:rsidRDefault="000B0525" w:rsidP="000B0525">
            <w:pPr>
              <w:pStyle w:val="NoSpacing"/>
              <w:rPr>
                <w:rStyle w:val="GeenA"/>
                <w:bCs/>
                <w:lang w:val="en-GB"/>
              </w:rPr>
            </w:pPr>
          </w:p>
        </w:tc>
      </w:tr>
      <w:tr w:rsidR="000B0525" w14:paraId="3D300CCA" w14:textId="77777777" w:rsidTr="001E2422">
        <w:tc>
          <w:tcPr>
            <w:tcW w:w="2263" w:type="dxa"/>
          </w:tcPr>
          <w:p w14:paraId="22BC19C8" w14:textId="748A591C" w:rsidR="000B0525" w:rsidRDefault="000B0525" w:rsidP="000B0525">
            <w:pPr>
              <w:pStyle w:val="NoSpacing"/>
              <w:rPr>
                <w:rStyle w:val="GeenA"/>
                <w:bCs/>
                <w:lang w:val="en-GB"/>
              </w:rPr>
            </w:pPr>
            <w:r w:rsidRPr="00D44749">
              <w:t>Celebrate the 40</w:t>
            </w:r>
            <w:r w:rsidRPr="00D44749">
              <w:rPr>
                <w:vertAlign w:val="superscript"/>
              </w:rPr>
              <w:t>th</w:t>
            </w:r>
            <w:r w:rsidRPr="00D44749">
              <w:t xml:space="preserve"> anniversary of the IAOS</w:t>
            </w:r>
          </w:p>
        </w:tc>
        <w:tc>
          <w:tcPr>
            <w:tcW w:w="3969" w:type="dxa"/>
          </w:tcPr>
          <w:p w14:paraId="2535E1E1" w14:textId="24108C86" w:rsidR="000B0525" w:rsidRDefault="002E7C1F" w:rsidP="000B0525">
            <w:pPr>
              <w:pStyle w:val="NoSpacing"/>
              <w:rPr>
                <w:rStyle w:val="GeenA"/>
                <w:bCs/>
                <w:lang w:val="en-GB"/>
              </w:rPr>
            </w:pPr>
            <w:r>
              <w:rPr>
                <w:rStyle w:val="GeenA"/>
                <w:bCs/>
                <w:lang w:val="en-GB"/>
              </w:rPr>
              <w:t xml:space="preserve">Along with </w:t>
            </w:r>
            <w:r w:rsidR="000A642F">
              <w:rPr>
                <w:rStyle w:val="GeenA"/>
                <w:bCs/>
                <w:lang w:val="en-GB"/>
              </w:rPr>
              <w:t>an</w:t>
            </w:r>
            <w:r>
              <w:rPr>
                <w:rStyle w:val="GeenA"/>
                <w:bCs/>
                <w:lang w:val="en-GB"/>
              </w:rPr>
              <w:t xml:space="preserve"> </w:t>
            </w:r>
            <w:r w:rsidR="00C16ECB">
              <w:rPr>
                <w:rStyle w:val="GeenA"/>
                <w:bCs/>
                <w:lang w:val="en-GB"/>
              </w:rPr>
              <w:t xml:space="preserve">overview of the history of the IAOS, presented at the 2025 General </w:t>
            </w:r>
            <w:r w:rsidR="006111DA">
              <w:rPr>
                <w:rStyle w:val="GeenA"/>
                <w:bCs/>
                <w:lang w:val="en-GB"/>
              </w:rPr>
              <w:t>Assembly, IAOS</w:t>
            </w:r>
            <w:r w:rsidR="00C16ECB">
              <w:rPr>
                <w:rStyle w:val="GeenA"/>
                <w:bCs/>
                <w:lang w:val="en-GB"/>
              </w:rPr>
              <w:t xml:space="preserve"> hosted a special webinar to celebrate this event. </w:t>
            </w:r>
          </w:p>
        </w:tc>
        <w:tc>
          <w:tcPr>
            <w:tcW w:w="3693" w:type="dxa"/>
          </w:tcPr>
          <w:p w14:paraId="1F272E83" w14:textId="7FCBE12B" w:rsidR="000B0525" w:rsidRDefault="00C16ECB" w:rsidP="001E2422">
            <w:pPr>
              <w:spacing w:after="160" w:line="259" w:lineRule="auto"/>
              <w:contextualSpacing/>
              <w:rPr>
                <w:rStyle w:val="GeenA"/>
                <w:bCs/>
                <w:lang w:val="en-GB"/>
              </w:rPr>
            </w:pPr>
            <w:r w:rsidRPr="001E2422">
              <w:rPr>
                <w:rStyle w:val="GeenA"/>
                <w:rFonts w:ascii="Calibri" w:hAnsi="Calibri" w:cs="Calibri"/>
                <w:bCs/>
                <w:lang w:val="en-GB"/>
              </w:rPr>
              <w:t xml:space="preserve">The </w:t>
            </w:r>
            <w:r w:rsidR="000A642F">
              <w:rPr>
                <w:rStyle w:val="GeenA"/>
                <w:rFonts w:ascii="Calibri" w:hAnsi="Calibri" w:cs="Calibri"/>
                <w:bCs/>
                <w:lang w:val="en-GB"/>
              </w:rPr>
              <w:t xml:space="preserve">webinar </w:t>
            </w:r>
            <w:r w:rsidR="001E2422" w:rsidRPr="001E2422">
              <w:rPr>
                <w:rFonts w:ascii="Calibri" w:hAnsi="Calibri" w:cs="Calibri"/>
                <w:lang w:val="en-GB"/>
              </w:rPr>
              <w:t xml:space="preserve">recording is available at </w:t>
            </w:r>
            <w:hyperlink r:id="rId22" w:tgtFrame="_blank" w:history="1">
              <w:r w:rsidR="001E2422" w:rsidRPr="001E2422">
                <w:rPr>
                  <w:rStyle w:val="Hyperlink"/>
                  <w:rFonts w:ascii="Calibri" w:hAnsi="Calibri" w:cs="Calibri"/>
                </w:rPr>
                <w:t>https://www3.stats.govt.nz/IAOS_40th_Anniversary_Webinar-20260226/</w:t>
              </w:r>
            </w:hyperlink>
          </w:p>
        </w:tc>
      </w:tr>
    </w:tbl>
    <w:p w14:paraId="776779DF" w14:textId="77777777" w:rsidR="008E1368" w:rsidRDefault="008E1368" w:rsidP="00557090">
      <w:pPr>
        <w:pStyle w:val="BodyText"/>
      </w:pPr>
    </w:p>
    <w:p w14:paraId="728215A1" w14:textId="0EB86886" w:rsidR="00071B19" w:rsidRDefault="00071B19" w:rsidP="00557090">
      <w:pPr>
        <w:pStyle w:val="BodyText"/>
        <w:rPr>
          <w:rStyle w:val="GeenB"/>
          <w:lang w:val="en-GB"/>
        </w:rPr>
      </w:pPr>
      <w:r>
        <w:rPr>
          <w:noProof/>
        </w:rPr>
        <mc:AlternateContent>
          <mc:Choice Requires="wps">
            <w:drawing>
              <wp:anchor distT="0" distB="0" distL="114300" distR="114300" simplePos="0" relativeHeight="251659776" behindDoc="0" locked="0" layoutInCell="1" allowOverlap="1" wp14:anchorId="29748154" wp14:editId="774DAB3E">
                <wp:simplePos x="0" y="0"/>
                <wp:positionH relativeFrom="margin">
                  <wp:align>left</wp:align>
                </wp:positionH>
                <wp:positionV relativeFrom="paragraph">
                  <wp:posOffset>25400</wp:posOffset>
                </wp:positionV>
                <wp:extent cx="6179820" cy="1670050"/>
                <wp:effectExtent l="19050" t="19050" r="30480" b="44450"/>
                <wp:wrapNone/>
                <wp:docPr id="1779836814" name="Text Box 3"/>
                <wp:cNvGraphicFramePr/>
                <a:graphic xmlns:a="http://schemas.openxmlformats.org/drawingml/2006/main">
                  <a:graphicData uri="http://schemas.microsoft.com/office/word/2010/wordprocessingShape">
                    <wps:wsp>
                      <wps:cNvSpPr txBox="1"/>
                      <wps:spPr>
                        <a:xfrm>
                          <a:off x="0" y="0"/>
                          <a:ext cx="6179820" cy="1670050"/>
                        </a:xfrm>
                        <a:prstGeom prst="rect">
                          <a:avLst/>
                        </a:prstGeom>
                        <a:noFill/>
                        <a:ln w="57150" cap="flat">
                          <a:solidFill>
                            <a:srgbClr val="0070C0"/>
                          </a:solidFill>
                          <a:miter lim="400000"/>
                        </a:ln>
                        <a:effectLst/>
                      </wps:spPr>
                      <wps:style>
                        <a:lnRef idx="0">
                          <a:scrgbClr r="0" g="0" b="0"/>
                        </a:lnRef>
                        <a:fillRef idx="0">
                          <a:scrgbClr r="0" g="0" b="0"/>
                        </a:fillRef>
                        <a:effectRef idx="0">
                          <a:scrgbClr r="0" g="0" b="0"/>
                        </a:effectRef>
                        <a:fontRef idx="none"/>
                      </wps:style>
                      <wps:txbx>
                        <w:txbxContent>
                          <w:p w14:paraId="6CFBF739" w14:textId="37FA58E0" w:rsidR="00CD3D10" w:rsidRPr="00051801" w:rsidRDefault="00195BFA">
                            <w:pPr>
                              <w:rPr>
                                <w:rFonts w:ascii="Calibri" w:hAnsi="Calibri" w:cs="Calibri"/>
                                <w:b/>
                                <w:bCs/>
                                <w:color w:val="0070C0"/>
                                <w:lang w:val="en-GB"/>
                              </w:rPr>
                            </w:pPr>
                            <w:r>
                              <w:rPr>
                                <w:rFonts w:ascii="Calibri" w:hAnsi="Calibri" w:cs="Calibri"/>
                                <w:b/>
                                <w:bCs/>
                                <w:color w:val="0070C0"/>
                                <w:lang w:val="en-GB"/>
                              </w:rPr>
                              <w:t xml:space="preserve">Happy Birthday </w:t>
                            </w:r>
                            <w:r w:rsidR="00CD3D10" w:rsidRPr="00051801">
                              <w:rPr>
                                <w:rFonts w:ascii="Calibri" w:hAnsi="Calibri" w:cs="Calibri"/>
                                <w:b/>
                                <w:bCs/>
                                <w:color w:val="0070C0"/>
                                <w:lang w:val="en-GB"/>
                              </w:rPr>
                              <w:t xml:space="preserve">IAOS </w:t>
                            </w:r>
                          </w:p>
                          <w:p w14:paraId="680EFA58" w14:textId="7D0729A8" w:rsidR="00FC6777" w:rsidRPr="00051801" w:rsidRDefault="00FC6777">
                            <w:pPr>
                              <w:rPr>
                                <w:rFonts w:ascii="Calibri" w:hAnsi="Calibri" w:cs="Calibri"/>
                                <w:lang w:val="en-GB"/>
                              </w:rPr>
                            </w:pPr>
                          </w:p>
                          <w:p w14:paraId="13E36DD4" w14:textId="4069E2D5" w:rsidR="00FC6777" w:rsidRPr="00051801" w:rsidRDefault="00FC6777">
                            <w:pPr>
                              <w:rPr>
                                <w:rFonts w:ascii="Calibri" w:hAnsi="Calibri" w:cs="Calibri"/>
                                <w:lang w:val="en-GB"/>
                              </w:rPr>
                            </w:pPr>
                            <w:r w:rsidRPr="00051801">
                              <w:rPr>
                                <w:rFonts w:ascii="Calibri" w:hAnsi="Calibri" w:cs="Calibri"/>
                                <w:lang w:val="en-GB"/>
                              </w:rPr>
                              <w:t>The activities described above, could not have been achieved without the solid foundations established in the initial esta</w:t>
                            </w:r>
                            <w:r w:rsidR="00070E68" w:rsidRPr="00051801">
                              <w:rPr>
                                <w:rFonts w:ascii="Calibri" w:hAnsi="Calibri" w:cs="Calibri"/>
                                <w:lang w:val="en-GB"/>
                              </w:rPr>
                              <w:t>blishment of the IAOS</w:t>
                            </w:r>
                            <w:r w:rsidR="00284177">
                              <w:rPr>
                                <w:rFonts w:ascii="Calibri" w:hAnsi="Calibri" w:cs="Calibri"/>
                                <w:lang w:val="en-GB"/>
                              </w:rPr>
                              <w:t xml:space="preserve"> in 1985</w:t>
                            </w:r>
                            <w:r w:rsidR="00070E68" w:rsidRPr="00051801">
                              <w:rPr>
                                <w:rFonts w:ascii="Calibri" w:hAnsi="Calibri" w:cs="Calibri"/>
                                <w:lang w:val="en-GB"/>
                              </w:rPr>
                              <w:t>, and the work of successive Presidents and their Executive Committees to continue to expand the reach of the Association.</w:t>
                            </w:r>
                          </w:p>
                          <w:p w14:paraId="56F74F24" w14:textId="31F6C9C3" w:rsidR="00070E68" w:rsidRPr="00051801" w:rsidRDefault="00070E68">
                            <w:pPr>
                              <w:rPr>
                                <w:rFonts w:ascii="Calibri" w:hAnsi="Calibri" w:cs="Calibri"/>
                                <w:lang w:val="en-GB"/>
                              </w:rPr>
                            </w:pPr>
                          </w:p>
                          <w:p w14:paraId="33F16DD8" w14:textId="4C699184" w:rsidR="0021546E" w:rsidRDefault="00070E68">
                            <w:pPr>
                              <w:rPr>
                                <w:rFonts w:ascii="Calibri" w:hAnsi="Calibri" w:cs="Calibri"/>
                                <w:lang w:val="en-GB"/>
                              </w:rPr>
                            </w:pPr>
                            <w:r w:rsidRPr="00051801">
                              <w:rPr>
                                <w:rFonts w:ascii="Calibri" w:hAnsi="Calibri" w:cs="Calibri"/>
                                <w:lang w:val="en-GB"/>
                              </w:rPr>
                              <w:t xml:space="preserve">Accordingly, IAOS </w:t>
                            </w:r>
                            <w:r w:rsidR="007A5656">
                              <w:rPr>
                                <w:rFonts w:ascii="Calibri" w:hAnsi="Calibri" w:cs="Calibri"/>
                                <w:lang w:val="en-GB"/>
                              </w:rPr>
                              <w:t>mark</w:t>
                            </w:r>
                            <w:r w:rsidR="00C37351">
                              <w:rPr>
                                <w:rFonts w:ascii="Calibri" w:hAnsi="Calibri" w:cs="Calibri"/>
                                <w:lang w:val="en-GB"/>
                              </w:rPr>
                              <w:t>ed</w:t>
                            </w:r>
                            <w:r w:rsidR="007A5656">
                              <w:rPr>
                                <w:rFonts w:ascii="Calibri" w:hAnsi="Calibri" w:cs="Calibri"/>
                                <w:lang w:val="en-GB"/>
                              </w:rPr>
                              <w:t xml:space="preserve"> this </w:t>
                            </w:r>
                            <w:r w:rsidR="0021546E" w:rsidRPr="00051801">
                              <w:rPr>
                                <w:rFonts w:ascii="Calibri" w:hAnsi="Calibri" w:cs="Calibri"/>
                                <w:lang w:val="en-GB"/>
                              </w:rPr>
                              <w:t xml:space="preserve">milestone </w:t>
                            </w:r>
                            <w:r w:rsidR="007A5656">
                              <w:rPr>
                                <w:rFonts w:ascii="Calibri" w:hAnsi="Calibri" w:cs="Calibri"/>
                                <w:lang w:val="en-GB"/>
                              </w:rPr>
                              <w:t>a</w:t>
                            </w:r>
                            <w:r w:rsidR="0021546E" w:rsidRPr="00051801">
                              <w:rPr>
                                <w:rFonts w:ascii="Calibri" w:hAnsi="Calibri" w:cs="Calibri"/>
                                <w:lang w:val="en-GB"/>
                              </w:rPr>
                              <w:t>t the 2025 General Assembly</w:t>
                            </w:r>
                            <w:r w:rsidR="00C37351">
                              <w:rPr>
                                <w:rFonts w:ascii="Calibri" w:hAnsi="Calibri" w:cs="Calibri"/>
                                <w:lang w:val="en-GB"/>
                              </w:rPr>
                              <w:t xml:space="preserve"> and </w:t>
                            </w:r>
                            <w:r w:rsidR="00791EE0">
                              <w:rPr>
                                <w:rFonts w:ascii="Calibri" w:hAnsi="Calibri" w:cs="Calibri"/>
                                <w:lang w:val="en-GB"/>
                              </w:rPr>
                              <w:t xml:space="preserve">at </w:t>
                            </w:r>
                            <w:r w:rsidR="00C37351">
                              <w:rPr>
                                <w:rFonts w:ascii="Calibri" w:hAnsi="Calibri" w:cs="Calibri"/>
                                <w:lang w:val="en-GB"/>
                              </w:rPr>
                              <w:t>the Anniv</w:t>
                            </w:r>
                            <w:r w:rsidR="00504BF5">
                              <w:rPr>
                                <w:rFonts w:ascii="Calibri" w:hAnsi="Calibri" w:cs="Calibri"/>
                                <w:lang w:val="en-GB"/>
                              </w:rPr>
                              <w:t xml:space="preserve">ersary Webinar, chaired by current President </w:t>
                            </w:r>
                            <w:r w:rsidR="00791EE0">
                              <w:rPr>
                                <w:rFonts w:ascii="Calibri" w:hAnsi="Calibri" w:cs="Calibri"/>
                                <w:lang w:val="en-GB"/>
                              </w:rPr>
                              <w:t>Gary</w:t>
                            </w:r>
                            <w:r w:rsidR="00504BF5">
                              <w:rPr>
                                <w:rFonts w:ascii="Calibri" w:hAnsi="Calibri" w:cs="Calibri"/>
                                <w:lang w:val="en-GB"/>
                              </w:rPr>
                              <w:t xml:space="preserve"> Dunnet and </w:t>
                            </w:r>
                            <w:r w:rsidR="00195BFA">
                              <w:rPr>
                                <w:rFonts w:ascii="Calibri" w:hAnsi="Calibri" w:cs="Calibri"/>
                                <w:lang w:val="en-GB"/>
                              </w:rPr>
                              <w:t xml:space="preserve">featuring </w:t>
                            </w:r>
                            <w:r w:rsidR="00504BF5">
                              <w:rPr>
                                <w:rFonts w:ascii="Calibri" w:hAnsi="Calibri" w:cs="Calibri"/>
                                <w:lang w:val="en-GB"/>
                              </w:rPr>
                              <w:t>a range of former Presidents</w:t>
                            </w:r>
                            <w:r w:rsidR="0021546E" w:rsidRPr="00051801">
                              <w:rPr>
                                <w:rFonts w:ascii="Calibri" w:hAnsi="Calibri" w:cs="Calibri"/>
                                <w:lang w:val="en-GB"/>
                              </w:rPr>
                              <w:t xml:space="preserve">. </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748154" id="_x0000_t202" coordsize="21600,21600" o:spt="202" path="m,l,21600r21600,l21600,xe">
                <v:stroke joinstyle="miter"/>
                <v:path gradientshapeok="t" o:connecttype="rect"/>
              </v:shapetype>
              <v:shape id="Text Box 3" o:spid="_x0000_s1026" type="#_x0000_t202" style="position:absolute;margin-left:0;margin-top:2pt;width:486.6pt;height:131.5pt;z-index:251659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" filled="f" strokecolor="#0070c0" strokeweight="4.5pt">
                <v:stroke miterlimit="4"/>
                <v:textbox inset="1.2699mm,1.2699mm,1.2699mm,1.2699mm">
                  <w:txbxContent>
                    <w:p w14:paraId="6CFBF739" w14:textId="37FA58E0" w:rsidR="00CD3D10" w:rsidRPr="00051801" w:rsidRDefault="00195BFA">
                      <w:pPr>
                        <w:rPr>
                          <w:rFonts w:ascii="Calibri" w:hAnsi="Calibri" w:cs="Calibri"/>
                          <w:b/>
                          <w:bCs/>
                          <w:color w:val="0070C0"/>
                          <w:lang w:val="en-GB"/>
                        </w:rPr>
                      </w:pPr>
                      <w:r>
                        <w:rPr>
                          <w:rFonts w:ascii="Calibri" w:hAnsi="Calibri" w:cs="Calibri"/>
                          <w:b/>
                          <w:bCs/>
                          <w:color w:val="0070C0"/>
                          <w:lang w:val="en-GB"/>
                        </w:rPr>
                        <w:t xml:space="preserve">Happy Birthday </w:t>
                      </w:r>
                      <w:r w:rsidR="00CD3D10" w:rsidRPr="00051801">
                        <w:rPr>
                          <w:rFonts w:ascii="Calibri" w:hAnsi="Calibri" w:cs="Calibri"/>
                          <w:b/>
                          <w:bCs/>
                          <w:color w:val="0070C0"/>
                          <w:lang w:val="en-GB"/>
                        </w:rPr>
                        <w:t xml:space="preserve">IAOS </w:t>
                      </w:r>
                    </w:p>
                    <w:p w14:paraId="680EFA58" w14:textId="7D0729A8" w:rsidR="00FC6777" w:rsidRPr="00051801" w:rsidRDefault="00FC6777">
                      <w:pPr>
                        <w:rPr>
                          <w:rFonts w:ascii="Calibri" w:hAnsi="Calibri" w:cs="Calibri"/>
                          <w:lang w:val="en-GB"/>
                        </w:rPr>
                      </w:pPr>
                    </w:p>
                    <w:p w14:paraId="13E36DD4" w14:textId="4069E2D5" w:rsidR="00FC6777" w:rsidRPr="00051801" w:rsidRDefault="00FC6777">
                      <w:pPr>
                        <w:rPr>
                          <w:rFonts w:ascii="Calibri" w:hAnsi="Calibri" w:cs="Calibri"/>
                          <w:lang w:val="en-GB"/>
                        </w:rPr>
                      </w:pPr>
                      <w:r w:rsidRPr="00051801">
                        <w:rPr>
                          <w:rFonts w:ascii="Calibri" w:hAnsi="Calibri" w:cs="Calibri"/>
                          <w:lang w:val="en-GB"/>
                        </w:rPr>
                        <w:t>The activities described above, could not have been achieved without the solid foundations established in the initial esta</w:t>
                      </w:r>
                      <w:r w:rsidR="00070E68" w:rsidRPr="00051801">
                        <w:rPr>
                          <w:rFonts w:ascii="Calibri" w:hAnsi="Calibri" w:cs="Calibri"/>
                          <w:lang w:val="en-GB"/>
                        </w:rPr>
                        <w:t>blishment of the IAOS</w:t>
                      </w:r>
                      <w:r w:rsidR="00284177">
                        <w:rPr>
                          <w:rFonts w:ascii="Calibri" w:hAnsi="Calibri" w:cs="Calibri"/>
                          <w:lang w:val="en-GB"/>
                        </w:rPr>
                        <w:t xml:space="preserve"> in 1985</w:t>
                      </w:r>
                      <w:r w:rsidR="00070E68" w:rsidRPr="00051801">
                        <w:rPr>
                          <w:rFonts w:ascii="Calibri" w:hAnsi="Calibri" w:cs="Calibri"/>
                          <w:lang w:val="en-GB"/>
                        </w:rPr>
                        <w:t>, and the work of successive Presidents and their Executive Committees to continue to expand the reach of the Association.</w:t>
                      </w:r>
                    </w:p>
                    <w:p w14:paraId="56F74F24" w14:textId="31F6C9C3" w:rsidR="00070E68" w:rsidRPr="00051801" w:rsidRDefault="00070E68">
                      <w:pPr>
                        <w:rPr>
                          <w:rFonts w:ascii="Calibri" w:hAnsi="Calibri" w:cs="Calibri"/>
                          <w:lang w:val="en-GB"/>
                        </w:rPr>
                      </w:pPr>
                    </w:p>
                    <w:p w14:paraId="33F16DD8" w14:textId="4C699184" w:rsidR="0021546E" w:rsidRDefault="00070E68">
                      <w:pPr>
                        <w:rPr>
                          <w:rFonts w:ascii="Calibri" w:hAnsi="Calibri" w:cs="Calibri"/>
                          <w:lang w:val="en-GB"/>
                        </w:rPr>
                      </w:pPr>
                      <w:r w:rsidRPr="00051801">
                        <w:rPr>
                          <w:rFonts w:ascii="Calibri" w:hAnsi="Calibri" w:cs="Calibri"/>
                          <w:lang w:val="en-GB"/>
                        </w:rPr>
                        <w:t xml:space="preserve">Accordingly, IAOS </w:t>
                      </w:r>
                      <w:r w:rsidR="007A5656">
                        <w:rPr>
                          <w:rFonts w:ascii="Calibri" w:hAnsi="Calibri" w:cs="Calibri"/>
                          <w:lang w:val="en-GB"/>
                        </w:rPr>
                        <w:t>mark</w:t>
                      </w:r>
                      <w:r w:rsidR="00C37351">
                        <w:rPr>
                          <w:rFonts w:ascii="Calibri" w:hAnsi="Calibri" w:cs="Calibri"/>
                          <w:lang w:val="en-GB"/>
                        </w:rPr>
                        <w:t>ed</w:t>
                      </w:r>
                      <w:r w:rsidR="007A5656">
                        <w:rPr>
                          <w:rFonts w:ascii="Calibri" w:hAnsi="Calibri" w:cs="Calibri"/>
                          <w:lang w:val="en-GB"/>
                        </w:rPr>
                        <w:t xml:space="preserve"> this </w:t>
                      </w:r>
                      <w:r w:rsidR="0021546E" w:rsidRPr="00051801">
                        <w:rPr>
                          <w:rFonts w:ascii="Calibri" w:hAnsi="Calibri" w:cs="Calibri"/>
                          <w:lang w:val="en-GB"/>
                        </w:rPr>
                        <w:t xml:space="preserve">milestone </w:t>
                      </w:r>
                      <w:r w:rsidR="007A5656">
                        <w:rPr>
                          <w:rFonts w:ascii="Calibri" w:hAnsi="Calibri" w:cs="Calibri"/>
                          <w:lang w:val="en-GB"/>
                        </w:rPr>
                        <w:t>a</w:t>
                      </w:r>
                      <w:r w:rsidR="0021546E" w:rsidRPr="00051801">
                        <w:rPr>
                          <w:rFonts w:ascii="Calibri" w:hAnsi="Calibri" w:cs="Calibri"/>
                          <w:lang w:val="en-GB"/>
                        </w:rPr>
                        <w:t>t the 2025 General Assembly</w:t>
                      </w:r>
                      <w:r w:rsidR="00C37351">
                        <w:rPr>
                          <w:rFonts w:ascii="Calibri" w:hAnsi="Calibri" w:cs="Calibri"/>
                          <w:lang w:val="en-GB"/>
                        </w:rPr>
                        <w:t xml:space="preserve"> and </w:t>
                      </w:r>
                      <w:r w:rsidR="00791EE0">
                        <w:rPr>
                          <w:rFonts w:ascii="Calibri" w:hAnsi="Calibri" w:cs="Calibri"/>
                          <w:lang w:val="en-GB"/>
                        </w:rPr>
                        <w:t xml:space="preserve">at </w:t>
                      </w:r>
                      <w:r w:rsidR="00C37351">
                        <w:rPr>
                          <w:rFonts w:ascii="Calibri" w:hAnsi="Calibri" w:cs="Calibri"/>
                          <w:lang w:val="en-GB"/>
                        </w:rPr>
                        <w:t>the Anniv</w:t>
                      </w:r>
                      <w:r w:rsidR="00504BF5">
                        <w:rPr>
                          <w:rFonts w:ascii="Calibri" w:hAnsi="Calibri" w:cs="Calibri"/>
                          <w:lang w:val="en-GB"/>
                        </w:rPr>
                        <w:t xml:space="preserve">ersary Webinar, chaired by current President </w:t>
                      </w:r>
                      <w:r w:rsidR="00791EE0">
                        <w:rPr>
                          <w:rFonts w:ascii="Calibri" w:hAnsi="Calibri" w:cs="Calibri"/>
                          <w:lang w:val="en-GB"/>
                        </w:rPr>
                        <w:t>Gary</w:t>
                      </w:r>
                      <w:r w:rsidR="00504BF5">
                        <w:rPr>
                          <w:rFonts w:ascii="Calibri" w:hAnsi="Calibri" w:cs="Calibri"/>
                          <w:lang w:val="en-GB"/>
                        </w:rPr>
                        <w:t xml:space="preserve"> Dunnet and </w:t>
                      </w:r>
                      <w:r w:rsidR="00195BFA">
                        <w:rPr>
                          <w:rFonts w:ascii="Calibri" w:hAnsi="Calibri" w:cs="Calibri"/>
                          <w:lang w:val="en-GB"/>
                        </w:rPr>
                        <w:t xml:space="preserve">featuring </w:t>
                      </w:r>
                      <w:r w:rsidR="00504BF5">
                        <w:rPr>
                          <w:rFonts w:ascii="Calibri" w:hAnsi="Calibri" w:cs="Calibri"/>
                          <w:lang w:val="en-GB"/>
                        </w:rPr>
                        <w:t>a range of former Presidents</w:t>
                      </w:r>
                      <w:r w:rsidR="0021546E" w:rsidRPr="00051801">
                        <w:rPr>
                          <w:rFonts w:ascii="Calibri" w:hAnsi="Calibri" w:cs="Calibri"/>
                          <w:lang w:val="en-GB"/>
                        </w:rPr>
                        <w:t xml:space="preserve">. </w:t>
                      </w:r>
                    </w:p>
                  </w:txbxContent>
                </v:textbox>
                <w10:wrap anchorx="margin"/>
              </v:shape>
            </w:pict>
          </mc:Fallback>
        </mc:AlternateContent>
      </w:r>
    </w:p>
    <w:p w14:paraId="638BB3B5" w14:textId="77777777" w:rsidR="00071B19" w:rsidRDefault="00071B19" w:rsidP="00557090">
      <w:pPr>
        <w:pStyle w:val="BodyText"/>
        <w:rPr>
          <w:rStyle w:val="GeenB"/>
          <w:lang w:val="en-GB"/>
        </w:rPr>
      </w:pPr>
    </w:p>
    <w:p w14:paraId="5E65BC90" w14:textId="79993043" w:rsidR="00071B19" w:rsidRDefault="00071B19" w:rsidP="00557090">
      <w:pPr>
        <w:pStyle w:val="BodyText"/>
        <w:rPr>
          <w:rStyle w:val="GeenB"/>
          <w:lang w:val="en-GB"/>
        </w:rPr>
      </w:pPr>
    </w:p>
    <w:p w14:paraId="5D4F1F5E" w14:textId="77777777" w:rsidR="00071B19" w:rsidRDefault="00071B19" w:rsidP="00557090">
      <w:pPr>
        <w:pStyle w:val="BodyText"/>
        <w:rPr>
          <w:rStyle w:val="GeenB"/>
          <w:lang w:val="en-GB"/>
        </w:rPr>
      </w:pPr>
    </w:p>
    <w:p w14:paraId="44885BF5" w14:textId="79FEEC49" w:rsidR="00071B19" w:rsidRDefault="00071B19" w:rsidP="00557090">
      <w:pPr>
        <w:pStyle w:val="BodyText"/>
        <w:rPr>
          <w:rStyle w:val="GeenB"/>
          <w:lang w:val="en-GB"/>
        </w:rPr>
      </w:pPr>
    </w:p>
    <w:p w14:paraId="41FFBF89" w14:textId="77777777" w:rsidR="00071B19" w:rsidRDefault="00071B19" w:rsidP="00557090">
      <w:pPr>
        <w:pStyle w:val="BodyText"/>
        <w:rPr>
          <w:rStyle w:val="GeenB"/>
          <w:lang w:val="en-GB"/>
        </w:rPr>
      </w:pPr>
    </w:p>
    <w:p w14:paraId="5A66D90F" w14:textId="159BA292" w:rsidR="00CD3D10" w:rsidRDefault="00CD3D10" w:rsidP="00557090">
      <w:pPr>
        <w:pStyle w:val="BodyText"/>
        <w:rPr>
          <w:rStyle w:val="GeenB"/>
          <w:lang w:val="en-GB"/>
        </w:rPr>
      </w:pPr>
    </w:p>
    <w:p w14:paraId="7FFCBEFF" w14:textId="24D6DF35" w:rsidR="00CD3D10" w:rsidRDefault="00CD3D10">
      <w:pPr>
        <w:pStyle w:val="NoSpacing"/>
        <w:rPr>
          <w:rStyle w:val="GeenB"/>
          <w:lang w:val="en-GB"/>
        </w:rPr>
      </w:pPr>
    </w:p>
    <w:p w14:paraId="66D85E24" w14:textId="623DC001" w:rsidR="00CD3D10" w:rsidRDefault="00CD3D10">
      <w:pPr>
        <w:pStyle w:val="NoSpacing"/>
        <w:rPr>
          <w:rStyle w:val="GeenB"/>
          <w:lang w:val="en-GB"/>
        </w:rPr>
      </w:pPr>
    </w:p>
    <w:p w14:paraId="49938BC5" w14:textId="75FBD8B3" w:rsidR="00CD3D10" w:rsidRDefault="00CD3D10" w:rsidP="00557090">
      <w:pPr>
        <w:pStyle w:val="BodyText"/>
        <w:rPr>
          <w:rStyle w:val="GeenB"/>
          <w:lang w:val="en-GB"/>
        </w:rPr>
      </w:pPr>
    </w:p>
    <w:p w14:paraId="35313934" w14:textId="574AE8CD" w:rsidR="002744E7" w:rsidRDefault="00650933">
      <w:pPr>
        <w:pStyle w:val="Heading1"/>
        <w:rPr>
          <w:rStyle w:val="Geen"/>
        </w:rPr>
      </w:pPr>
      <w:bookmarkStart w:id="14" w:name="_Toc161938950"/>
      <w:bookmarkStart w:id="15" w:name="_Toc161149673"/>
      <w:bookmarkStart w:id="16" w:name="_Toc226468450"/>
      <w:r>
        <w:rPr>
          <w:rStyle w:val="GeenA"/>
          <w:lang w:val="en-GB"/>
        </w:rPr>
        <w:t>IAOS</w:t>
      </w:r>
      <w:r>
        <w:rPr>
          <w:rStyle w:val="Geen"/>
        </w:rPr>
        <w:t xml:space="preserve"> </w:t>
      </w:r>
      <w:r w:rsidR="00A96CC9">
        <w:rPr>
          <w:rStyle w:val="Geen"/>
        </w:rPr>
        <w:t xml:space="preserve">2025 – 26 </w:t>
      </w:r>
      <w:r w:rsidR="00B53CCB">
        <w:rPr>
          <w:rStyle w:val="GeenA"/>
          <w:lang w:val="en-GB"/>
        </w:rPr>
        <w:t xml:space="preserve"> </w:t>
      </w:r>
      <w:r>
        <w:rPr>
          <w:rStyle w:val="Geen"/>
        </w:rPr>
        <w:t>Conferences</w:t>
      </w:r>
      <w:bookmarkEnd w:id="14"/>
      <w:bookmarkEnd w:id="15"/>
      <w:bookmarkEnd w:id="16"/>
      <w:r w:rsidR="00B53CCB">
        <w:rPr>
          <w:rStyle w:val="Geen"/>
        </w:rPr>
        <w:t xml:space="preserve"> </w:t>
      </w:r>
    </w:p>
    <w:p w14:paraId="04DF5C43" w14:textId="098E2A2C" w:rsidR="00683987" w:rsidRPr="007678A1" w:rsidRDefault="00FB4C5B" w:rsidP="00AC2E21">
      <w:pPr>
        <w:pStyle w:val="NoSpacing"/>
        <w:spacing w:before="100"/>
        <w:rPr>
          <w:rStyle w:val="GeenB"/>
          <w:b/>
          <w:bCs/>
          <w:lang w:val="en-GB"/>
        </w:rPr>
      </w:pPr>
      <w:r w:rsidRPr="007678A1">
        <w:rPr>
          <w:rStyle w:val="GeenB"/>
          <w:b/>
          <w:bCs/>
          <w:lang w:val="en-GB"/>
        </w:rPr>
        <w:t xml:space="preserve">4.1 </w:t>
      </w:r>
      <w:r w:rsidR="00B53CCB" w:rsidRPr="007678A1">
        <w:rPr>
          <w:rStyle w:val="GeenB"/>
          <w:b/>
          <w:bCs/>
          <w:lang w:val="en-GB"/>
        </w:rPr>
        <w:t>2</w:t>
      </w:r>
      <w:r w:rsidR="00E03162">
        <w:rPr>
          <w:rStyle w:val="GeenB"/>
          <w:b/>
          <w:bCs/>
          <w:lang w:val="en-GB"/>
        </w:rPr>
        <w:t>0</w:t>
      </w:r>
      <w:r w:rsidR="00E03162" w:rsidRPr="00E03162">
        <w:rPr>
          <w:rStyle w:val="GeenB"/>
          <w:b/>
          <w:bCs/>
          <w:vertAlign w:val="superscript"/>
          <w:lang w:val="en-GB"/>
        </w:rPr>
        <w:t>th</w:t>
      </w:r>
      <w:r w:rsidR="00E03162">
        <w:rPr>
          <w:rStyle w:val="GeenB"/>
          <w:b/>
          <w:bCs/>
          <w:lang w:val="en-GB"/>
        </w:rPr>
        <w:t xml:space="preserve"> </w:t>
      </w:r>
      <w:r w:rsidR="00B53CCB" w:rsidRPr="007678A1">
        <w:rPr>
          <w:rStyle w:val="GeenB"/>
          <w:b/>
          <w:bCs/>
          <w:lang w:val="en-GB"/>
        </w:rPr>
        <w:t xml:space="preserve">IAOS Conference, Vilnius, Lithuania, </w:t>
      </w:r>
      <w:r w:rsidR="00C31594" w:rsidRPr="007678A1">
        <w:rPr>
          <w:rStyle w:val="GeenB"/>
          <w:b/>
          <w:bCs/>
          <w:lang w:val="en-GB"/>
        </w:rPr>
        <w:t>12- 14 May 2026</w:t>
      </w:r>
      <w:r w:rsidR="00757B2D" w:rsidRPr="007678A1">
        <w:rPr>
          <w:rStyle w:val="GeenB"/>
          <w:b/>
          <w:bCs/>
          <w:lang w:val="en-GB"/>
        </w:rPr>
        <w:t>.</w:t>
      </w:r>
    </w:p>
    <w:p w14:paraId="24299402" w14:textId="06727345" w:rsidR="00AC2E21" w:rsidRPr="00AC2E21" w:rsidRDefault="00C31594" w:rsidP="00AC2E21">
      <w:pPr>
        <w:pStyle w:val="NoSpacing"/>
        <w:spacing w:before="100"/>
        <w:rPr>
          <w:lang w:val="en-US"/>
        </w:rPr>
      </w:pPr>
      <w:r>
        <w:rPr>
          <w:rStyle w:val="GeenB"/>
          <w:lang w:val="en-GB"/>
        </w:rPr>
        <w:t>The conference has the theme of “</w:t>
      </w:r>
      <w:r w:rsidR="00AC2E21" w:rsidRPr="002604CF">
        <w:rPr>
          <w:b/>
          <w:bCs/>
          <w:lang w:val="en-US"/>
        </w:rPr>
        <w:t>Navigating the Data Revolution: Innovations and Impact in Modern Statistics</w:t>
      </w:r>
      <w:r>
        <w:rPr>
          <w:lang w:val="en-US"/>
        </w:rPr>
        <w:t>”</w:t>
      </w:r>
      <w:r w:rsidR="00BE0EBE">
        <w:rPr>
          <w:lang w:val="en-US"/>
        </w:rPr>
        <w:t xml:space="preserve">. </w:t>
      </w:r>
      <w:r>
        <w:rPr>
          <w:lang w:val="en-US"/>
        </w:rPr>
        <w:t xml:space="preserve">The theme was </w:t>
      </w:r>
      <w:r w:rsidR="00AC2E21" w:rsidRPr="00AC2E21">
        <w:rPr>
          <w:lang w:val="en-US"/>
        </w:rPr>
        <w:t>chosen to highlight the transformative era we are living in - one where data is generated at an unprecedented scale and speed. This revolution presents both vast opportunities and complex challenges for statisticians, data scientists, and policymakers. The topic underscores the crucial role of modern statistical methods in extracting meaningful insights, guiding decisions, and driving innovation across disciplines. By focusing on both innovations and impact, the conference aims to explore how statistical advancements are reshaping research, industry, and society, and why staying at the forefront of this evolution is more important than ever.</w:t>
      </w:r>
    </w:p>
    <w:p w14:paraId="52590E2E" w14:textId="27121BBF" w:rsidR="00FF4A86" w:rsidRDefault="00FF4A86" w:rsidP="00AC2E21">
      <w:pPr>
        <w:pStyle w:val="NoSpacing"/>
        <w:spacing w:before="100"/>
        <w:rPr>
          <w:lang w:val="en-US"/>
        </w:rPr>
      </w:pPr>
      <w:r>
        <w:rPr>
          <w:lang w:val="en-US"/>
        </w:rPr>
        <w:t xml:space="preserve">There are </w:t>
      </w:r>
      <w:r w:rsidR="00683987">
        <w:rPr>
          <w:lang w:val="en-US"/>
        </w:rPr>
        <w:t>six strands</w:t>
      </w:r>
    </w:p>
    <w:p w14:paraId="30236407" w14:textId="2E142F01" w:rsidR="00AC2E21" w:rsidRPr="00AC2E21" w:rsidRDefault="00AC2E21" w:rsidP="00097F01">
      <w:pPr>
        <w:pStyle w:val="NoSpacing"/>
        <w:numPr>
          <w:ilvl w:val="0"/>
          <w:numId w:val="14"/>
        </w:numPr>
        <w:rPr>
          <w:lang w:val="en-US"/>
        </w:rPr>
      </w:pPr>
      <w:r w:rsidRPr="00AC2E21">
        <w:rPr>
          <w:lang w:val="en-US"/>
        </w:rPr>
        <w:t>New sources and tools for effectiveness: AI and Machine Learning in Statistics</w:t>
      </w:r>
    </w:p>
    <w:p w14:paraId="063786CE" w14:textId="77777777" w:rsidR="00AC2E21" w:rsidRPr="00AC2E21" w:rsidRDefault="00AC2E21" w:rsidP="00097F01">
      <w:pPr>
        <w:pStyle w:val="NoSpacing"/>
        <w:numPr>
          <w:ilvl w:val="0"/>
          <w:numId w:val="14"/>
        </w:numPr>
        <w:rPr>
          <w:lang w:val="en-US"/>
        </w:rPr>
      </w:pPr>
      <w:r w:rsidRPr="00AC2E21">
        <w:rPr>
          <w:lang w:val="en-US"/>
        </w:rPr>
        <w:t>Balancing the Scales: Ethics, Privacy, and the Future of Statistics</w:t>
      </w:r>
    </w:p>
    <w:p w14:paraId="4C52A0E5" w14:textId="77777777" w:rsidR="00AC2E21" w:rsidRPr="00AC2E21" w:rsidRDefault="00AC2E21" w:rsidP="00097F01">
      <w:pPr>
        <w:pStyle w:val="NoSpacing"/>
        <w:numPr>
          <w:ilvl w:val="0"/>
          <w:numId w:val="14"/>
        </w:numPr>
        <w:rPr>
          <w:lang w:val="en-US"/>
        </w:rPr>
      </w:pPr>
      <w:r w:rsidRPr="00AC2E21">
        <w:rPr>
          <w:lang w:val="en-US"/>
        </w:rPr>
        <w:t>Delivering Value: Statistics for an Informed and Digital Society</w:t>
      </w:r>
    </w:p>
    <w:p w14:paraId="4B6982DC" w14:textId="77777777" w:rsidR="00AC2E21" w:rsidRPr="00AC2E21" w:rsidRDefault="00AC2E21" w:rsidP="00097F01">
      <w:pPr>
        <w:pStyle w:val="NoSpacing"/>
        <w:numPr>
          <w:ilvl w:val="0"/>
          <w:numId w:val="14"/>
        </w:numPr>
        <w:rPr>
          <w:lang w:val="en-US"/>
        </w:rPr>
      </w:pPr>
      <w:r w:rsidRPr="00AC2E21">
        <w:rPr>
          <w:lang w:val="en-US"/>
        </w:rPr>
        <w:t>Shaping the Future of Statistics: Technology, Talent, and AI Innovation</w:t>
      </w:r>
    </w:p>
    <w:p w14:paraId="5F8F360E" w14:textId="77777777" w:rsidR="00AC2E21" w:rsidRPr="00AC2E21" w:rsidRDefault="00AC2E21" w:rsidP="00097F01">
      <w:pPr>
        <w:pStyle w:val="NoSpacing"/>
        <w:numPr>
          <w:ilvl w:val="0"/>
          <w:numId w:val="14"/>
        </w:numPr>
        <w:rPr>
          <w:lang w:val="en-US"/>
        </w:rPr>
      </w:pPr>
      <w:r w:rsidRPr="00AC2E21">
        <w:rPr>
          <w:lang w:val="en-US"/>
        </w:rPr>
        <w:t>Data Interoperability: Developing New Ecosystems</w:t>
      </w:r>
    </w:p>
    <w:p w14:paraId="36326ABE" w14:textId="77777777" w:rsidR="00AC2E21" w:rsidRPr="00AC2E21" w:rsidRDefault="00AC2E21" w:rsidP="00097F01">
      <w:pPr>
        <w:pStyle w:val="NoSpacing"/>
        <w:numPr>
          <w:ilvl w:val="0"/>
          <w:numId w:val="14"/>
        </w:numPr>
        <w:rPr>
          <w:lang w:val="en-US"/>
        </w:rPr>
      </w:pPr>
      <w:r w:rsidRPr="00AC2E21">
        <w:rPr>
          <w:lang w:val="en-US"/>
        </w:rPr>
        <w:t>Building Symbiotic Partnerships: What Can We Achieve Working Together?</w:t>
      </w:r>
    </w:p>
    <w:p w14:paraId="6BEBFD05" w14:textId="77777777" w:rsidR="00C74DD4" w:rsidRDefault="00C74DD4" w:rsidP="00C74DD4">
      <w:pPr>
        <w:pStyle w:val="NoSpacing"/>
        <w:rPr>
          <w:lang w:val="en-NZ"/>
        </w:rPr>
      </w:pPr>
    </w:p>
    <w:p w14:paraId="4CFC048D" w14:textId="0A5B4ED5" w:rsidR="00C74DD4" w:rsidRPr="00C74DD4" w:rsidRDefault="00C74DD4" w:rsidP="00C74DD4">
      <w:pPr>
        <w:pStyle w:val="NoSpacing"/>
        <w:rPr>
          <w:lang w:val="en-NZ"/>
        </w:rPr>
      </w:pPr>
      <w:r w:rsidRPr="00C74DD4">
        <w:rPr>
          <w:lang w:val="en-NZ"/>
        </w:rPr>
        <w:t>There will also be a training day on 11 May 2026. The short courses will cover two topics:</w:t>
      </w:r>
    </w:p>
    <w:p w14:paraId="7B4781DE" w14:textId="77777777" w:rsidR="00C74DD4" w:rsidRPr="00C74DD4" w:rsidRDefault="00C74DD4" w:rsidP="00C74DD4">
      <w:pPr>
        <w:pStyle w:val="NoSpacing"/>
        <w:numPr>
          <w:ilvl w:val="0"/>
          <w:numId w:val="39"/>
        </w:numPr>
        <w:rPr>
          <w:lang w:val="en-NZ"/>
        </w:rPr>
      </w:pPr>
      <w:r w:rsidRPr="00C74DD4">
        <w:rPr>
          <w:lang w:val="en-NZ"/>
        </w:rPr>
        <w:t>“Integrating Non-Probability Samples: A Modern Approach to Official Statistics”, led by the State Data Agency (Statistics Lithuania);</w:t>
      </w:r>
    </w:p>
    <w:p w14:paraId="014E0A07" w14:textId="77777777" w:rsidR="00C74DD4" w:rsidRDefault="00C74DD4" w:rsidP="00C74DD4">
      <w:pPr>
        <w:pStyle w:val="NoSpacing"/>
        <w:numPr>
          <w:ilvl w:val="0"/>
          <w:numId w:val="39"/>
        </w:numPr>
        <w:rPr>
          <w:lang w:val="en-NZ"/>
        </w:rPr>
      </w:pPr>
      <w:r w:rsidRPr="00C74DD4">
        <w:rPr>
          <w:lang w:val="en-NZ"/>
        </w:rPr>
        <w:t>“AI, GIS, and Data Science for Statistics”, led by Esri.</w:t>
      </w:r>
    </w:p>
    <w:p w14:paraId="1A47AB50" w14:textId="77777777" w:rsidR="00C85C49" w:rsidRDefault="00C85C49" w:rsidP="00C85C49">
      <w:pPr>
        <w:pStyle w:val="NoSpacing"/>
        <w:ind w:left="360"/>
        <w:rPr>
          <w:lang w:val="en-NZ"/>
        </w:rPr>
      </w:pPr>
    </w:p>
    <w:p w14:paraId="545AC2CA" w14:textId="225A7C5D" w:rsidR="00C85C49" w:rsidRDefault="00C85C49" w:rsidP="00C85C49">
      <w:pPr>
        <w:pStyle w:val="NoSpacing"/>
        <w:rPr>
          <w:lang w:val="en-NZ"/>
        </w:rPr>
      </w:pPr>
      <w:r>
        <w:rPr>
          <w:lang w:val="en-NZ"/>
        </w:rPr>
        <w:lastRenderedPageBreak/>
        <w:t xml:space="preserve">In addition, there will be a special session organised by the President </w:t>
      </w:r>
      <w:r w:rsidR="004F6A1B">
        <w:rPr>
          <w:lang w:val="en-NZ"/>
        </w:rPr>
        <w:t xml:space="preserve">with the theme </w:t>
      </w:r>
      <w:r w:rsidR="006A6574" w:rsidRPr="006A6574">
        <w:rPr>
          <w:lang w:val="en-US"/>
        </w:rPr>
        <w:t>“Official Statistics for Crisis Response: Communication with Stakeholders”</w:t>
      </w:r>
    </w:p>
    <w:p w14:paraId="72F594E8" w14:textId="77777777" w:rsidR="00C85C49" w:rsidRPr="00C74DD4" w:rsidRDefault="00C85C49" w:rsidP="00C85C49">
      <w:pPr>
        <w:pStyle w:val="NoSpacing"/>
        <w:rPr>
          <w:lang w:val="en-NZ"/>
        </w:rPr>
      </w:pPr>
    </w:p>
    <w:p w14:paraId="29E36312" w14:textId="77777777" w:rsidR="00C74DD4" w:rsidRDefault="00C74DD4" w:rsidP="00C74DD4">
      <w:pPr>
        <w:pStyle w:val="NoSpacing"/>
      </w:pPr>
      <w:r w:rsidRPr="00C74DD4">
        <w:rPr>
          <w:lang w:val="en-NZ"/>
        </w:rPr>
        <w:t xml:space="preserve">The scientific programme has been chaired by </w:t>
      </w:r>
      <w:r w:rsidRPr="00C74DD4">
        <w:t xml:space="preserve">Roeland Beerten, with the local organising committee led by </w:t>
      </w:r>
      <w:r w:rsidRPr="00C74DD4">
        <w:rPr>
          <w:lang w:val="en-NZ"/>
        </w:rPr>
        <w:t xml:space="preserve">Dr. </w:t>
      </w:r>
      <w:r w:rsidRPr="00C74DD4">
        <w:t>Juratė Petrauskienė.</w:t>
      </w:r>
    </w:p>
    <w:p w14:paraId="4094EBEB" w14:textId="77777777" w:rsidR="004F6A1B" w:rsidRPr="00C74DD4" w:rsidRDefault="004F6A1B" w:rsidP="00C74DD4">
      <w:pPr>
        <w:pStyle w:val="NoSpacing"/>
        <w:rPr>
          <w:lang w:val="en-NZ"/>
        </w:rPr>
      </w:pPr>
    </w:p>
    <w:p w14:paraId="135C69AF" w14:textId="379DD74C" w:rsidR="00C74DD4" w:rsidRDefault="00C74DD4" w:rsidP="00C74DD4">
      <w:pPr>
        <w:pStyle w:val="NoSpacing"/>
      </w:pPr>
      <w:r w:rsidRPr="00C74DD4">
        <w:t xml:space="preserve">At the time of preparing this report, there were 22 Invited Paper Sessions and  24 Contributed Papers.  Keynote addresses will be provided by Steve MacFeely (OECD), Ed Humpherson (UK </w:t>
      </w:r>
      <w:r w:rsidR="00714617">
        <w:t>Office for Statistical Regulation</w:t>
      </w:r>
      <w:r w:rsidRPr="00C74DD4">
        <w:t xml:space="preserve">), Mariana Kotzeva (Eurostat) and </w:t>
      </w:r>
      <w:proofErr w:type="spellStart"/>
      <w:r w:rsidRPr="00C74DD4">
        <w:t>Audronė</w:t>
      </w:r>
      <w:proofErr w:type="spellEnd"/>
      <w:r w:rsidRPr="00C74DD4">
        <w:t xml:space="preserve"> </w:t>
      </w:r>
      <w:proofErr w:type="spellStart"/>
      <w:r w:rsidRPr="00C74DD4">
        <w:t>Jakaitienė</w:t>
      </w:r>
      <w:proofErr w:type="spellEnd"/>
      <w:r w:rsidRPr="00C74DD4">
        <w:t xml:space="preserve"> (Vilnius University) </w:t>
      </w:r>
    </w:p>
    <w:p w14:paraId="33329EDD" w14:textId="77777777" w:rsidR="00384006" w:rsidRDefault="00384006" w:rsidP="00C74DD4">
      <w:pPr>
        <w:pStyle w:val="NoSpacing"/>
      </w:pPr>
    </w:p>
    <w:p w14:paraId="4040E294" w14:textId="4DF7335E" w:rsidR="00384006" w:rsidRPr="00C74DD4" w:rsidRDefault="00384006" w:rsidP="00C74DD4">
      <w:pPr>
        <w:pStyle w:val="NoSpacing"/>
        <w:rPr>
          <w:lang w:val="en-NZ"/>
        </w:rPr>
      </w:pPr>
      <w:r>
        <w:t xml:space="preserve">Our special thanks to the conference sponsors </w:t>
      </w:r>
      <w:r w:rsidRPr="000F0472">
        <w:rPr>
          <w:rStyle w:val="GeenB"/>
          <w:lang w:val="en-GB"/>
        </w:rPr>
        <w:t>ESR</w:t>
      </w:r>
      <w:r>
        <w:rPr>
          <w:rStyle w:val="GeenB"/>
          <w:lang w:val="en-GB"/>
        </w:rPr>
        <w:t>I, Eurostat and IPUMS</w:t>
      </w:r>
      <w:r>
        <w:rPr>
          <w:rStyle w:val="GeenB"/>
          <w:lang w:val="en-GB"/>
        </w:rPr>
        <w:t xml:space="preserve"> who have </w:t>
      </w:r>
      <w:r w:rsidR="000406AF">
        <w:rPr>
          <w:rStyle w:val="GeenB"/>
          <w:lang w:val="en-GB"/>
        </w:rPr>
        <w:t xml:space="preserve">supported a number of delegates from middle and lower income countries. </w:t>
      </w:r>
    </w:p>
    <w:p w14:paraId="5C86380C" w14:textId="71E8D867" w:rsidR="00C41F12" w:rsidRDefault="00C41F12" w:rsidP="00AC2E21">
      <w:pPr>
        <w:pStyle w:val="NoSpacing"/>
        <w:spacing w:before="100"/>
        <w:rPr>
          <w:rStyle w:val="GeenB"/>
          <w:lang w:val="en-GB"/>
        </w:rPr>
      </w:pPr>
      <w:r>
        <w:rPr>
          <w:rStyle w:val="GeenB"/>
          <w:lang w:val="en-GB"/>
        </w:rPr>
        <w:t>More information on the outcomes of the conference will be part of the 2026-27 annual report.</w:t>
      </w:r>
    </w:p>
    <w:p w14:paraId="483D20E5" w14:textId="77777777" w:rsidR="00372AFC" w:rsidRPr="00AC2E21" w:rsidRDefault="00372AFC" w:rsidP="00AC2E21">
      <w:pPr>
        <w:pStyle w:val="NoSpacing"/>
        <w:spacing w:before="100"/>
        <w:rPr>
          <w:lang w:val="en-US"/>
        </w:rPr>
      </w:pPr>
    </w:p>
    <w:p w14:paraId="3531394B" w14:textId="43E3435C" w:rsidR="002744E7" w:rsidRPr="007A5306" w:rsidRDefault="00986B5E" w:rsidP="0099784B">
      <w:pPr>
        <w:pStyle w:val="NoSpacing"/>
        <w:rPr>
          <w:rStyle w:val="Strong"/>
        </w:rPr>
      </w:pPr>
      <w:r w:rsidRPr="007A5306">
        <w:rPr>
          <w:rStyle w:val="Strong"/>
        </w:rPr>
        <w:t xml:space="preserve">4.2 </w:t>
      </w:r>
      <w:r w:rsidR="00650933" w:rsidRPr="007A5306">
        <w:rPr>
          <w:rStyle w:val="Strong"/>
        </w:rPr>
        <w:t>IAOS participation in 2025 WSC</w:t>
      </w:r>
      <w:r w:rsidR="00CB7089" w:rsidRPr="007A5306">
        <w:rPr>
          <w:rStyle w:val="Strong"/>
        </w:rPr>
        <w:t xml:space="preserve"> </w:t>
      </w:r>
    </w:p>
    <w:p w14:paraId="125303B3" w14:textId="483303C3" w:rsidR="00FB4C5B" w:rsidRPr="007A5306" w:rsidRDefault="00650933" w:rsidP="00557090">
      <w:pPr>
        <w:pStyle w:val="BodyText"/>
      </w:pPr>
      <w:r w:rsidRPr="001F1915">
        <w:rPr>
          <w:rStyle w:val="GeenB"/>
          <w:lang w:val="en-GB"/>
        </w:rPr>
        <w:t xml:space="preserve">IAOS members </w:t>
      </w:r>
      <w:r w:rsidR="00372AFC" w:rsidRPr="001F1915">
        <w:rPr>
          <w:rStyle w:val="GeenB"/>
          <w:lang w:val="en-GB"/>
        </w:rPr>
        <w:t>took</w:t>
      </w:r>
      <w:r w:rsidRPr="001F1915">
        <w:rPr>
          <w:rStyle w:val="GeenB"/>
          <w:lang w:val="en-GB"/>
        </w:rPr>
        <w:t xml:space="preserve"> an active role in the </w:t>
      </w:r>
      <w:r w:rsidR="00372AFC" w:rsidRPr="001F1915">
        <w:rPr>
          <w:rStyle w:val="GeenB"/>
          <w:lang w:val="en-GB"/>
        </w:rPr>
        <w:t xml:space="preserve">2025 </w:t>
      </w:r>
      <w:r w:rsidRPr="001F1915">
        <w:rPr>
          <w:rStyle w:val="GeenB"/>
          <w:lang w:val="en-GB"/>
        </w:rPr>
        <w:t xml:space="preserve">WSC, </w:t>
      </w:r>
      <w:r w:rsidR="00FC2D6F" w:rsidRPr="001F1915">
        <w:rPr>
          <w:rStyle w:val="GeenB"/>
          <w:lang w:val="en-GB"/>
        </w:rPr>
        <w:t>organising and presenting in IPS sessions, presenting CPS papers, as well as two IAOS organised Special Topic Sessions.  The</w:t>
      </w:r>
      <w:r w:rsidR="00FC2D6F" w:rsidRPr="00D30CFB">
        <w:rPr>
          <w:rStyle w:val="GeenB"/>
          <w:b/>
          <w:bCs/>
          <w:lang w:val="en-GB"/>
        </w:rPr>
        <w:t xml:space="preserve"> </w:t>
      </w:r>
      <w:r w:rsidR="003A47A3" w:rsidRPr="00D30CFB">
        <w:t xml:space="preserve">IAOS Young Statistician Prize (YSP) Session, saw the 2023, 2024 and 2025 YSP winners all present their papers to a ‘full house’, as well as </w:t>
      </w:r>
      <w:r w:rsidR="001F3A89" w:rsidRPr="00D30CFB">
        <w:t>the SJIAOS</w:t>
      </w:r>
      <w:r w:rsidR="00943400" w:rsidRPr="00D30CFB">
        <w:t xml:space="preserve"> </w:t>
      </w:r>
      <w:r w:rsidR="001F3A89" w:rsidRPr="00D30CFB">
        <w:t>Session which</w:t>
      </w:r>
      <w:r w:rsidR="00943400" w:rsidRPr="00D30CFB">
        <w:t xml:space="preserve"> covered the papers on national quality strategies featured in the September 2025 </w:t>
      </w:r>
      <w:r w:rsidR="003000D4" w:rsidRPr="00D30CFB">
        <w:t>issue of the journal.</w:t>
      </w:r>
      <w:r w:rsidR="003000D4" w:rsidRPr="007A5306">
        <w:t xml:space="preserve">  </w:t>
      </w:r>
    </w:p>
    <w:p w14:paraId="2D8C4BDE" w14:textId="62D51934" w:rsidR="00CB7B67" w:rsidRDefault="00CB7B67" w:rsidP="00557090">
      <w:pPr>
        <w:pStyle w:val="BodyText"/>
      </w:pPr>
    </w:p>
    <w:p w14:paraId="00775186" w14:textId="4F43FCD3" w:rsidR="00742C3D" w:rsidRPr="00557090" w:rsidRDefault="00986B5E" w:rsidP="00557090">
      <w:pPr>
        <w:pStyle w:val="BodyText"/>
        <w:rPr>
          <w:rStyle w:val="Strong"/>
        </w:rPr>
      </w:pPr>
      <w:r w:rsidRPr="00557090">
        <w:rPr>
          <w:rStyle w:val="Strong"/>
        </w:rPr>
        <w:t xml:space="preserve">4.3 </w:t>
      </w:r>
      <w:r w:rsidR="00742C3D" w:rsidRPr="00557090">
        <w:rPr>
          <w:rStyle w:val="Strong"/>
        </w:rPr>
        <w:t>IAOS Preparations for the 2027 WSC</w:t>
      </w:r>
    </w:p>
    <w:p w14:paraId="2D8D1F36" w14:textId="3892355D" w:rsidR="00C05878" w:rsidRPr="00C05878" w:rsidRDefault="00742C3D" w:rsidP="00C05878">
      <w:pPr>
        <w:ind w:right="566"/>
        <w:rPr>
          <w:rFonts w:ascii="Calibri" w:hAnsi="Calibri" w:cs="Calibri"/>
          <w:sz w:val="20"/>
          <w:szCs w:val="20"/>
        </w:rPr>
      </w:pPr>
      <w:r w:rsidRPr="00C05878">
        <w:rPr>
          <w:rFonts w:ascii="Calibri" w:hAnsi="Calibri" w:cs="Calibri"/>
        </w:rPr>
        <w:t xml:space="preserve">The </w:t>
      </w:r>
      <w:r w:rsidR="00C05878" w:rsidRPr="00C05878">
        <w:rPr>
          <w:rFonts w:ascii="Calibri" w:hAnsi="Calibri" w:cs="Calibri"/>
        </w:rPr>
        <w:t>66</w:t>
      </w:r>
      <w:r w:rsidR="00C05878" w:rsidRPr="00C05878">
        <w:rPr>
          <w:rFonts w:ascii="Calibri" w:hAnsi="Calibri" w:cs="Calibri"/>
          <w:vertAlign w:val="superscript"/>
        </w:rPr>
        <w:t>th</w:t>
      </w:r>
      <w:r w:rsidR="00C05878" w:rsidRPr="00C05878">
        <w:rPr>
          <w:rFonts w:ascii="Calibri" w:hAnsi="Calibri" w:cs="Calibri"/>
        </w:rPr>
        <w:t xml:space="preserve"> ISI World Statistics Congress (WSC) will </w:t>
      </w:r>
      <w:r w:rsidR="00B11AFD">
        <w:rPr>
          <w:rFonts w:ascii="Calibri" w:hAnsi="Calibri" w:cs="Calibri"/>
        </w:rPr>
        <w:t xml:space="preserve">be </w:t>
      </w:r>
      <w:r w:rsidR="00C05878" w:rsidRPr="00C05878">
        <w:rPr>
          <w:rFonts w:ascii="Calibri" w:hAnsi="Calibri" w:cs="Calibri"/>
        </w:rPr>
        <w:t xml:space="preserve">held from 11-15 July 2027 in Lusaka, Zambia. </w:t>
      </w:r>
    </w:p>
    <w:p w14:paraId="52993BDA" w14:textId="0CA7E0D6" w:rsidR="00742C3D" w:rsidRPr="00DF46F1" w:rsidRDefault="002C271F" w:rsidP="00B11AFD">
      <w:pPr>
        <w:rPr>
          <w:lang w:eastAsia="en-NZ"/>
        </w:rPr>
      </w:pPr>
      <w:r w:rsidRPr="00A14BBE">
        <w:rPr>
          <w:rFonts w:ascii="Calibri" w:hAnsi="Calibri" w:cs="Calibri"/>
          <w:lang w:val="en-GB"/>
        </w:rPr>
        <w:t xml:space="preserve">IAOS is represented on the WSC Scientific Committee by John Eltinge (USA). As in previous WSC’s,  IAOS will aim to have a wide range of Invited Paper sessions, including on topics related to the </w:t>
      </w:r>
      <w:r w:rsidRPr="00A14BBE">
        <w:rPr>
          <w:rFonts w:ascii="Calibri" w:hAnsi="Calibri" w:cs="Calibri"/>
        </w:rPr>
        <w:t>use of AI, Challenges in Official Statistics and Governance; as well as sessions aiming to encourage participation from young statisticians in Africa</w:t>
      </w:r>
      <w:r w:rsidRPr="00921AB4">
        <w:rPr>
          <w:rFonts w:ascii="Calibri" w:hAnsi="Calibri" w:cs="Calibri"/>
        </w:rPr>
        <w:t xml:space="preserve">.   We encourage all IAOS members to consider organisng IPS sessions or presenting CPS proposals.  The deadline for IPS proposals has been extended to </w:t>
      </w:r>
      <w:r w:rsidRPr="00921AB4">
        <w:rPr>
          <w:rFonts w:ascii="Calibri" w:hAnsi="Calibri" w:cs="Calibri"/>
          <w:lang w:val="en-NZ"/>
        </w:rPr>
        <w:t xml:space="preserve">16 </w:t>
      </w:r>
      <w:r w:rsidR="00B11AFD" w:rsidRPr="00921AB4">
        <w:rPr>
          <w:rFonts w:ascii="Calibri" w:hAnsi="Calibri" w:cs="Calibri"/>
          <w:lang w:val="en-NZ"/>
        </w:rPr>
        <w:t>June</w:t>
      </w:r>
      <w:r w:rsidRPr="00921AB4">
        <w:rPr>
          <w:rFonts w:ascii="Calibri" w:hAnsi="Calibri" w:cs="Calibri"/>
        </w:rPr>
        <w:t xml:space="preserve"> 2026</w:t>
      </w:r>
      <w:r w:rsidR="00B11AFD">
        <w:rPr>
          <w:rFonts w:ascii="Calibri" w:hAnsi="Calibri" w:cs="Calibri"/>
        </w:rPr>
        <w:t>.</w:t>
      </w:r>
    </w:p>
    <w:p w14:paraId="35313951" w14:textId="50E631B4" w:rsidR="002744E7" w:rsidRDefault="00650933">
      <w:pPr>
        <w:pStyle w:val="Heading1"/>
        <w:rPr>
          <w:rStyle w:val="GeenA"/>
          <w:iCs/>
          <w:lang w:val="en-GB"/>
        </w:rPr>
      </w:pPr>
      <w:bookmarkStart w:id="17" w:name="_Toc161938951"/>
      <w:bookmarkStart w:id="18" w:name="_Toc161149674"/>
      <w:bookmarkStart w:id="19" w:name="_Toc226468451"/>
      <w:r w:rsidRPr="00B07DD0">
        <w:rPr>
          <w:rStyle w:val="GeenA"/>
          <w:iCs/>
          <w:lang w:val="en-GB"/>
        </w:rPr>
        <w:t>Statistical Journal of the IAOS (SJIAOS)</w:t>
      </w:r>
      <w:bookmarkEnd w:id="17"/>
      <w:bookmarkEnd w:id="18"/>
      <w:r w:rsidR="006F55BA" w:rsidRPr="00B07DD0">
        <w:rPr>
          <w:rStyle w:val="GeenA"/>
          <w:iCs/>
          <w:lang w:val="en-GB"/>
        </w:rPr>
        <w:t xml:space="preserve"> </w:t>
      </w:r>
      <w:bookmarkEnd w:id="19"/>
    </w:p>
    <w:p w14:paraId="563638EB" w14:textId="55C3F797" w:rsidR="00D06AA1" w:rsidRDefault="00D06AA1" w:rsidP="00D30CFB">
      <w:pPr>
        <w:pStyle w:val="Default"/>
        <w:spacing w:before="0" w:line="240" w:lineRule="auto"/>
        <w:rPr>
          <w:rStyle w:val="Geen"/>
          <w:rFonts w:ascii="Calibri" w:hAnsi="Calibri"/>
          <w:b/>
          <w:lang w:val="en-GB"/>
        </w:rPr>
      </w:pPr>
      <w:r>
        <w:rPr>
          <w:rStyle w:val="Geen"/>
          <w:rFonts w:ascii="Calibri" w:hAnsi="Calibri" w:cs="Calibri"/>
          <w:b/>
          <w:bCs/>
          <w:lang w:val="en-GB"/>
        </w:rPr>
        <w:t xml:space="preserve">5.1 Management and </w:t>
      </w:r>
      <w:r>
        <w:rPr>
          <w:rStyle w:val="Geen"/>
          <w:rFonts w:ascii="Calibri" w:hAnsi="Calibri"/>
          <w:b/>
          <w:lang w:val="en-GB"/>
        </w:rPr>
        <w:t xml:space="preserve">Governance of </w:t>
      </w:r>
      <w:r>
        <w:rPr>
          <w:rStyle w:val="Geen"/>
          <w:rFonts w:ascii="Calibri" w:hAnsi="Calibri" w:cs="Calibri"/>
          <w:b/>
          <w:bCs/>
          <w:lang w:val="en-GB"/>
        </w:rPr>
        <w:t xml:space="preserve">the </w:t>
      </w:r>
      <w:r>
        <w:rPr>
          <w:rStyle w:val="Geen"/>
          <w:rFonts w:ascii="Calibri" w:hAnsi="Calibri"/>
          <w:b/>
          <w:lang w:val="en-GB"/>
        </w:rPr>
        <w:t>SJIAOS</w:t>
      </w:r>
    </w:p>
    <w:p w14:paraId="4DB826FA" w14:textId="45F7C5FE" w:rsidR="00D21B93" w:rsidRDefault="00D21B93" w:rsidP="00D21B93">
      <w:pPr>
        <w:pStyle w:val="NoSpacing"/>
        <w:rPr>
          <w:rStyle w:val="GeenA"/>
          <w:bCs/>
        </w:rPr>
      </w:pPr>
      <w:r>
        <w:rPr>
          <w:rStyle w:val="GeenA"/>
          <w:bCs/>
        </w:rPr>
        <w:t xml:space="preserve">In early 2025, Pietro Gennari advised the </w:t>
      </w:r>
      <w:r w:rsidR="00577E89">
        <w:rPr>
          <w:rStyle w:val="GeenA"/>
          <w:bCs/>
        </w:rPr>
        <w:t>ExCo</w:t>
      </w:r>
      <w:r>
        <w:rPr>
          <w:rStyle w:val="GeenA"/>
          <w:bCs/>
        </w:rPr>
        <w:t xml:space="preserve"> of his intention to step down as Editor in Chief at the 2025 General Assembly.  In late 2025, the IAOS was fortunate to appoint Hossein Hassani as the new Editor-in-Chief. </w:t>
      </w:r>
      <w:r w:rsidRPr="00BA5917">
        <w:rPr>
          <w:rStyle w:val="GeenA"/>
          <w:bCs/>
        </w:rPr>
        <w:t>Pietro has continued supporting the SJIAOS during the editorial transition, curating the March 2026 issue and planning for the journal’s special issues for the entire 2026 and beyond.</w:t>
      </w:r>
    </w:p>
    <w:p w14:paraId="2CBC1D16" w14:textId="77777777" w:rsidR="00D21B93" w:rsidRDefault="00D21B93" w:rsidP="00D21B93">
      <w:pPr>
        <w:pStyle w:val="NoSpacing"/>
        <w:rPr>
          <w:rStyle w:val="GeenA"/>
          <w:bCs/>
        </w:rPr>
      </w:pPr>
    </w:p>
    <w:p w14:paraId="176DE31A" w14:textId="756890B6" w:rsidR="00477DFC" w:rsidRDefault="00477DFC" w:rsidP="005444DC">
      <w:pPr>
        <w:pStyle w:val="NoSpacing"/>
        <w:rPr>
          <w:rStyle w:val="GeenA"/>
          <w:bCs/>
          <w:lang w:val="en-GB"/>
        </w:rPr>
      </w:pPr>
      <w:r>
        <w:rPr>
          <w:rStyle w:val="GeenA"/>
          <w:bCs/>
          <w:lang w:val="en-GB"/>
        </w:rPr>
        <w:t>Once again, we thank Pietro for his leadership and welcome Hossein to the role.</w:t>
      </w:r>
    </w:p>
    <w:p w14:paraId="42A1CF78" w14:textId="77777777" w:rsidR="00477DFC" w:rsidRDefault="00477DFC" w:rsidP="005444DC">
      <w:pPr>
        <w:pStyle w:val="NoSpacing"/>
        <w:rPr>
          <w:rStyle w:val="GeenA"/>
          <w:bCs/>
          <w:lang w:val="en-GB"/>
        </w:rPr>
      </w:pPr>
    </w:p>
    <w:p w14:paraId="652DB684" w14:textId="45B90EC9" w:rsidR="002A5FE2" w:rsidRPr="00A6687D" w:rsidRDefault="00D06AA1" w:rsidP="008006A5">
      <w:pPr>
        <w:pStyle w:val="Default"/>
        <w:spacing w:before="0" w:line="240" w:lineRule="auto"/>
        <w:rPr>
          <w:rFonts w:ascii="Calibri" w:hAnsi="Calibri" w:cs="Calibri"/>
          <w:color w:val="242424"/>
        </w:rPr>
      </w:pPr>
      <w:r w:rsidRPr="008006A5">
        <w:rPr>
          <w:rStyle w:val="GeenA"/>
          <w:rFonts w:ascii="Calibri" w:hAnsi="Calibri" w:cs="Calibri"/>
          <w:bCs/>
          <w:lang w:val="en-GB"/>
        </w:rPr>
        <w:t xml:space="preserve">The IAOS, supported by the ISI continues to work with SAGE publishers on </w:t>
      </w:r>
      <w:r w:rsidR="00B50A83" w:rsidRPr="008006A5">
        <w:rPr>
          <w:rStyle w:val="GeenA"/>
          <w:rFonts w:ascii="Calibri" w:hAnsi="Calibri" w:cs="Calibri"/>
          <w:bCs/>
          <w:lang w:val="en-GB"/>
        </w:rPr>
        <w:t>updating the publishing agreement</w:t>
      </w:r>
      <w:r w:rsidR="00B50A83">
        <w:rPr>
          <w:rStyle w:val="GeenA"/>
          <w:bCs/>
          <w:lang w:val="en-GB"/>
        </w:rPr>
        <w:t xml:space="preserve">.  </w:t>
      </w:r>
      <w:r w:rsidR="002A5FE2">
        <w:rPr>
          <w:rFonts w:ascii="Calibri" w:eastAsia="Times New Roman" w:hAnsi="Calibri" w:cs="Calibri"/>
          <w:lang w:eastAsia="en-NZ"/>
        </w:rPr>
        <w:t xml:space="preserve">The change in publishers </w:t>
      </w:r>
      <w:r w:rsidR="002A5FE2" w:rsidRPr="0036751E">
        <w:rPr>
          <w:rFonts w:ascii="Calibri" w:eastAsia="Times New Roman" w:hAnsi="Calibri" w:cs="Calibri"/>
          <w:lang w:eastAsia="en-NZ"/>
        </w:rPr>
        <w:t xml:space="preserve">also resulted in a halt to the discussion platform and the operations of the </w:t>
      </w:r>
      <w:r w:rsidR="002A5FE2" w:rsidRPr="0036751E">
        <w:rPr>
          <w:rStyle w:val="GeenB"/>
          <w:rFonts w:ascii="Calibri" w:hAnsi="Calibri" w:cs="Calibri"/>
          <w:lang w:val="en-GB"/>
        </w:rPr>
        <w:t>website</w:t>
      </w:r>
      <w:r w:rsidR="002A5FE2" w:rsidRPr="0036751E">
        <w:rPr>
          <w:rStyle w:val="Geen"/>
          <w:rFonts w:ascii="Calibri" w:hAnsi="Calibri" w:cs="Calibri"/>
        </w:rPr>
        <w:t xml:space="preserve"> </w:t>
      </w:r>
      <w:r w:rsidR="002A5FE2" w:rsidRPr="0036751E">
        <w:rPr>
          <w:rStyle w:val="GeenB"/>
          <w:rFonts w:ascii="Calibri" w:hAnsi="Calibri" w:cs="Calibri"/>
          <w:lang w:val="en-GB"/>
        </w:rPr>
        <w:t>of</w:t>
      </w:r>
      <w:r w:rsidR="002A5FE2" w:rsidRPr="0036751E">
        <w:rPr>
          <w:rStyle w:val="Geen"/>
          <w:rFonts w:ascii="Calibri" w:hAnsi="Calibri" w:cs="Calibri"/>
        </w:rPr>
        <w:t xml:space="preserve"> </w:t>
      </w:r>
      <w:r w:rsidR="002A5FE2" w:rsidRPr="0036751E">
        <w:rPr>
          <w:rStyle w:val="GeenB"/>
          <w:rFonts w:ascii="Calibri" w:hAnsi="Calibri" w:cs="Calibri"/>
          <w:lang w:val="en-GB"/>
        </w:rPr>
        <w:t>the</w:t>
      </w:r>
      <w:r w:rsidR="002A5FE2" w:rsidRPr="0036751E">
        <w:rPr>
          <w:rStyle w:val="Geen"/>
          <w:rFonts w:ascii="Calibri" w:hAnsi="Calibri" w:cs="Calibri"/>
        </w:rPr>
        <w:t xml:space="preserve"> </w:t>
      </w:r>
      <w:r w:rsidR="002A5FE2" w:rsidRPr="0036751E">
        <w:rPr>
          <w:rStyle w:val="GeenB"/>
          <w:rFonts w:ascii="Calibri" w:hAnsi="Calibri" w:cs="Calibri"/>
          <w:lang w:val="en-GB"/>
        </w:rPr>
        <w:t>Statistical</w:t>
      </w:r>
      <w:r w:rsidR="002A5FE2" w:rsidRPr="0036751E">
        <w:rPr>
          <w:rStyle w:val="Geen"/>
          <w:rFonts w:ascii="Calibri" w:hAnsi="Calibri" w:cs="Calibri"/>
        </w:rPr>
        <w:t xml:space="preserve"> </w:t>
      </w:r>
      <w:r w:rsidR="002A5FE2" w:rsidRPr="0036751E">
        <w:rPr>
          <w:rStyle w:val="GeenB"/>
          <w:rFonts w:ascii="Calibri" w:hAnsi="Calibri" w:cs="Calibri"/>
          <w:lang w:val="en-GB"/>
        </w:rPr>
        <w:t>Journal</w:t>
      </w:r>
      <w:r w:rsidR="002A5FE2" w:rsidRPr="0036751E">
        <w:rPr>
          <w:rStyle w:val="Geen"/>
          <w:rFonts w:ascii="Calibri" w:hAnsi="Calibri" w:cs="Calibri"/>
        </w:rPr>
        <w:t xml:space="preserve"> </w:t>
      </w:r>
      <w:r w:rsidR="002A5FE2" w:rsidRPr="0036751E">
        <w:rPr>
          <w:rStyle w:val="GeenB"/>
          <w:rFonts w:ascii="Calibri" w:hAnsi="Calibri" w:cs="Calibri"/>
          <w:lang w:val="en-GB"/>
        </w:rPr>
        <w:t>(</w:t>
      </w:r>
      <w:hyperlink r:id="rId23" w:history="1">
        <w:r w:rsidR="002A5FE2" w:rsidRPr="0036751E">
          <w:rPr>
            <w:rStyle w:val="LinkZnak"/>
          </w:rPr>
          <w:t>www.officialstatistics.com</w:t>
        </w:r>
      </w:hyperlink>
      <w:r w:rsidR="002A5FE2" w:rsidRPr="0036751E">
        <w:rPr>
          <w:rStyle w:val="GeenB"/>
          <w:rFonts w:ascii="Calibri" w:hAnsi="Calibri" w:cs="Calibri"/>
          <w:lang w:val="en-GB"/>
        </w:rPr>
        <w:t>).</w:t>
      </w:r>
      <w:r w:rsidR="002A5FE2">
        <w:rPr>
          <w:rStyle w:val="GeenB"/>
          <w:rFonts w:ascii="Calibri" w:hAnsi="Calibri" w:cs="Calibri"/>
          <w:lang w:val="en-GB"/>
        </w:rPr>
        <w:t xml:space="preserve">  The IAOS has retained ownership of this domain name and will seek opportunities in the future to utilise it.</w:t>
      </w:r>
    </w:p>
    <w:p w14:paraId="2E7AD1E6" w14:textId="77777777" w:rsidR="00B50A83" w:rsidRPr="002651BD" w:rsidRDefault="00B50A83" w:rsidP="00B50A83">
      <w:pPr>
        <w:pStyle w:val="NoSpacing"/>
        <w:rPr>
          <w:highlight w:val="yellow"/>
        </w:rPr>
      </w:pPr>
    </w:p>
    <w:p w14:paraId="4D924B60" w14:textId="77777777" w:rsidR="008B513F" w:rsidRPr="00D30CFB" w:rsidRDefault="008B513F" w:rsidP="00557090">
      <w:pPr>
        <w:pStyle w:val="BodyText"/>
      </w:pPr>
      <w:r w:rsidRPr="00D30CFB">
        <w:t xml:space="preserve">The IAOS and ISI are working with the new publishers to establish a viable working relationship that builds on the previous agreements and also reflects the requirements of all parties. This working relationship should then enable both parties to develop a mutually acceptable contract. </w:t>
      </w:r>
    </w:p>
    <w:p w14:paraId="705915FE" w14:textId="77777777" w:rsidR="00B930A4" w:rsidRPr="00B930A4" w:rsidRDefault="00B930A4" w:rsidP="008B513F">
      <w:pPr>
        <w:pStyle w:val="Default"/>
        <w:spacing w:before="0" w:line="240" w:lineRule="auto"/>
        <w:rPr>
          <w:rStyle w:val="Geen"/>
          <w:rFonts w:ascii="Calibri" w:hAnsi="Calibri" w:cs="Calibri"/>
          <w:lang w:val="en-GB"/>
        </w:rPr>
      </w:pPr>
    </w:p>
    <w:p w14:paraId="468B70CD" w14:textId="6FE07377" w:rsidR="005444DC" w:rsidRDefault="006F7CF4" w:rsidP="005444DC">
      <w:pPr>
        <w:pStyle w:val="NoSpacing"/>
        <w:rPr>
          <w:rStyle w:val="GeenB"/>
          <w:b/>
          <w:bCs/>
          <w:lang w:val="en-GB"/>
        </w:rPr>
      </w:pPr>
      <w:r w:rsidRPr="006F7CF4">
        <w:rPr>
          <w:rStyle w:val="GeenB"/>
          <w:b/>
          <w:bCs/>
          <w:lang w:val="en-GB"/>
        </w:rPr>
        <w:lastRenderedPageBreak/>
        <w:t>5.</w:t>
      </w:r>
      <w:r w:rsidR="00D30CFB">
        <w:rPr>
          <w:rStyle w:val="GeenB"/>
          <w:b/>
          <w:bCs/>
          <w:lang w:val="en-GB"/>
        </w:rPr>
        <w:t>2</w:t>
      </w:r>
      <w:r w:rsidRPr="006F7CF4">
        <w:rPr>
          <w:rStyle w:val="GeenB"/>
          <w:b/>
          <w:bCs/>
          <w:lang w:val="en-GB"/>
        </w:rPr>
        <w:t xml:space="preserve"> </w:t>
      </w:r>
      <w:r w:rsidR="002651BD" w:rsidRPr="006F7CF4">
        <w:rPr>
          <w:rStyle w:val="GeenB"/>
          <w:b/>
          <w:bCs/>
          <w:lang w:val="en-GB"/>
        </w:rPr>
        <w:t>Role of the SJIAOS</w:t>
      </w:r>
    </w:p>
    <w:p w14:paraId="0FA5E412" w14:textId="05C43D73" w:rsidR="002651BD" w:rsidRDefault="002651BD" w:rsidP="005444DC">
      <w:pPr>
        <w:pStyle w:val="NoSpacing"/>
        <w:rPr>
          <w:rStyle w:val="GeenB"/>
          <w:lang w:val="en-GB"/>
        </w:rPr>
      </w:pPr>
      <w:r>
        <w:rPr>
          <w:rStyle w:val="GeenB"/>
          <w:lang w:val="en-GB"/>
        </w:rPr>
        <w:t xml:space="preserve">The IAOS aims to spread knowledge and promote innovation in official statistics worldwide. The </w:t>
      </w:r>
      <w:r w:rsidR="00D021AB">
        <w:rPr>
          <w:rStyle w:val="GeenB"/>
          <w:lang w:val="en-GB"/>
        </w:rPr>
        <w:t>SJIAOS</w:t>
      </w:r>
      <w:r>
        <w:rPr>
          <w:rStyle w:val="GeenB"/>
          <w:lang w:val="en-GB"/>
        </w:rPr>
        <w:t xml:space="preserve"> is a core vehicle as it serves as a knowledge disseminator, publishing quality and relevant research</w:t>
      </w:r>
      <w:r w:rsidR="00105680">
        <w:rPr>
          <w:rStyle w:val="GeenB"/>
          <w:lang w:val="en-GB"/>
        </w:rPr>
        <w:t xml:space="preserve"> predominantly on-line </w:t>
      </w:r>
      <w:r>
        <w:rPr>
          <w:rStyle w:val="GeenB"/>
          <w:lang w:val="en-GB"/>
        </w:rPr>
        <w:t xml:space="preserve"> to the official statistical community. </w:t>
      </w:r>
    </w:p>
    <w:p w14:paraId="3475DBDE" w14:textId="77777777" w:rsidR="00105680" w:rsidRDefault="00105680" w:rsidP="005444DC">
      <w:pPr>
        <w:pStyle w:val="NoSpacing"/>
        <w:rPr>
          <w:rStyle w:val="GeenB"/>
          <w:lang w:val="en-GB"/>
        </w:rPr>
      </w:pPr>
    </w:p>
    <w:p w14:paraId="6E7339C4" w14:textId="646528D6" w:rsidR="005444DC" w:rsidRDefault="005444DC" w:rsidP="005444DC">
      <w:pPr>
        <w:pStyle w:val="NoSpacing"/>
        <w:rPr>
          <w:rStyle w:val="GeenB"/>
          <w:lang w:val="en-GB"/>
        </w:rPr>
      </w:pPr>
      <w:r>
        <w:rPr>
          <w:rStyle w:val="GeenB"/>
          <w:lang w:val="en-GB"/>
        </w:rPr>
        <w:t xml:space="preserve">In </w:t>
      </w:r>
      <w:r w:rsidR="008158D4">
        <w:rPr>
          <w:rStyle w:val="GeenB"/>
          <w:lang w:val="en-GB"/>
        </w:rPr>
        <w:t xml:space="preserve">meeting the role as a knowledge disseminator for the official statistical </w:t>
      </w:r>
      <w:r w:rsidR="000C1FFA">
        <w:rPr>
          <w:rStyle w:val="GeenB"/>
          <w:lang w:val="en-GB"/>
        </w:rPr>
        <w:t xml:space="preserve">community, </w:t>
      </w:r>
      <w:r>
        <w:rPr>
          <w:rStyle w:val="GeenB"/>
          <w:lang w:val="en-GB"/>
        </w:rPr>
        <w:t>the SJIAOS aims to:</w:t>
      </w:r>
    </w:p>
    <w:p w14:paraId="557C177A" w14:textId="77777777" w:rsidR="005444DC" w:rsidRDefault="005444DC" w:rsidP="005444DC">
      <w:pPr>
        <w:pStyle w:val="Bullets"/>
      </w:pPr>
      <w:r>
        <w:rPr>
          <w:rStyle w:val="GeenB"/>
          <w:lang w:val="en-GB"/>
        </w:rPr>
        <w:t>Maintain</w:t>
      </w:r>
      <w:r>
        <w:rPr>
          <w:rStyle w:val="Geen"/>
          <w:spacing w:val="26"/>
        </w:rPr>
        <w:t xml:space="preserve"> </w:t>
      </w:r>
      <w:r>
        <w:rPr>
          <w:rStyle w:val="GeenB"/>
          <w:lang w:val="en-GB"/>
        </w:rPr>
        <w:t>its role as the main global platform for</w:t>
      </w:r>
      <w:r>
        <w:rPr>
          <w:rStyle w:val="Geen"/>
          <w:spacing w:val="26"/>
        </w:rPr>
        <w:t xml:space="preserve"> </w:t>
      </w:r>
      <w:r>
        <w:rPr>
          <w:rStyle w:val="GeenB"/>
          <w:lang w:val="en-GB"/>
        </w:rPr>
        <w:t>advancing official statistics by publishing manuscripts both on</w:t>
      </w:r>
      <w:r>
        <w:rPr>
          <w:rStyle w:val="Geen"/>
          <w:spacing w:val="26"/>
        </w:rPr>
        <w:t xml:space="preserve"> </w:t>
      </w:r>
      <w:r>
        <w:rPr>
          <w:rStyle w:val="GeenB"/>
          <w:lang w:val="en-GB"/>
        </w:rPr>
        <w:t>relevant</w:t>
      </w:r>
      <w:r>
        <w:rPr>
          <w:rStyle w:val="Geen"/>
          <w:spacing w:val="26"/>
        </w:rPr>
        <w:t xml:space="preserve"> </w:t>
      </w:r>
      <w:r>
        <w:rPr>
          <w:rStyle w:val="GeenB"/>
          <w:lang w:val="en-GB"/>
        </w:rPr>
        <w:t>and/or innovative topics as well as on strategic issues for official statistics,</w:t>
      </w:r>
    </w:p>
    <w:p w14:paraId="149D8627" w14:textId="77777777" w:rsidR="005444DC" w:rsidRDefault="005444DC" w:rsidP="005444DC">
      <w:pPr>
        <w:pStyle w:val="Bullets"/>
        <w:rPr>
          <w:rStyle w:val="GeenB"/>
          <w:lang w:val="en-GB"/>
        </w:rPr>
      </w:pPr>
      <w:r>
        <w:rPr>
          <w:rStyle w:val="GeenB"/>
          <w:lang w:val="en-GB"/>
        </w:rPr>
        <w:t xml:space="preserve">Maintain its role </w:t>
      </w:r>
      <w:r w:rsidRPr="00920971">
        <w:rPr>
          <w:rStyle w:val="GeenB"/>
          <w:lang w:val="en-GB"/>
        </w:rPr>
        <w:t xml:space="preserve">as a </w:t>
      </w:r>
      <w:r>
        <w:rPr>
          <w:rStyle w:val="GeenB"/>
          <w:lang w:val="en-GB"/>
        </w:rPr>
        <w:t xml:space="preserve">key </w:t>
      </w:r>
      <w:r w:rsidRPr="00920971">
        <w:rPr>
          <w:rStyle w:val="GeenB"/>
          <w:lang w:val="en-GB"/>
        </w:rPr>
        <w:t>source of knowledge for official statisticians around the world and statistical literacy for non-expert users</w:t>
      </w:r>
      <w:r>
        <w:rPr>
          <w:rStyle w:val="GeenB"/>
          <w:lang w:val="en-GB"/>
        </w:rPr>
        <w:t xml:space="preserve">; </w:t>
      </w:r>
    </w:p>
    <w:p w14:paraId="7A30500B" w14:textId="77777777" w:rsidR="005444DC" w:rsidRDefault="005444DC" w:rsidP="005444DC">
      <w:pPr>
        <w:pStyle w:val="Bullets"/>
      </w:pPr>
      <w:r>
        <w:rPr>
          <w:rStyle w:val="GeenB"/>
          <w:lang w:val="en-GB"/>
        </w:rPr>
        <w:t>Expand the audience, the group of contributors and its visibility;</w:t>
      </w:r>
    </w:p>
    <w:p w14:paraId="2A7BB9F2" w14:textId="77777777" w:rsidR="005444DC" w:rsidRDefault="005444DC" w:rsidP="005444DC">
      <w:pPr>
        <w:pStyle w:val="Bullets"/>
      </w:pPr>
      <w:r>
        <w:rPr>
          <w:rStyle w:val="GeenB"/>
          <w:lang w:val="en-GB"/>
        </w:rPr>
        <w:t>Attract</w:t>
      </w:r>
      <w:r>
        <w:rPr>
          <w:rStyle w:val="Geen"/>
          <w:spacing w:val="-5"/>
        </w:rPr>
        <w:t xml:space="preserve"> </w:t>
      </w:r>
      <w:r>
        <w:rPr>
          <w:rStyle w:val="GeenB"/>
          <w:lang w:val="en-GB"/>
        </w:rPr>
        <w:t>innovative</w:t>
      </w:r>
      <w:r>
        <w:rPr>
          <w:rStyle w:val="Geen"/>
          <w:spacing w:val="-4"/>
        </w:rPr>
        <w:t xml:space="preserve"> </w:t>
      </w:r>
      <w:r>
        <w:rPr>
          <w:rStyle w:val="GeenB"/>
          <w:lang w:val="en-GB"/>
        </w:rPr>
        <w:t>research</w:t>
      </w:r>
      <w:r>
        <w:rPr>
          <w:rStyle w:val="Geen"/>
          <w:spacing w:val="-1"/>
        </w:rPr>
        <w:t xml:space="preserve"> </w:t>
      </w:r>
      <w:r>
        <w:rPr>
          <w:rStyle w:val="GeenB"/>
          <w:lang w:val="en-GB"/>
        </w:rPr>
        <w:t>and</w:t>
      </w:r>
      <w:r>
        <w:rPr>
          <w:rStyle w:val="Geen"/>
          <w:spacing w:val="-1"/>
        </w:rPr>
        <w:t xml:space="preserve"> </w:t>
      </w:r>
      <w:r>
        <w:rPr>
          <w:rStyle w:val="GeenB"/>
          <w:lang w:val="en-GB"/>
        </w:rPr>
        <w:t>encourage</w:t>
      </w:r>
      <w:r>
        <w:rPr>
          <w:rStyle w:val="Geen"/>
          <w:spacing w:val="-3"/>
        </w:rPr>
        <w:t xml:space="preserve"> </w:t>
      </w:r>
      <w:r>
        <w:rPr>
          <w:rStyle w:val="GeenB"/>
          <w:lang w:val="en-GB"/>
        </w:rPr>
        <w:t>new</w:t>
      </w:r>
      <w:r>
        <w:rPr>
          <w:rStyle w:val="Geen"/>
          <w:spacing w:val="-3"/>
        </w:rPr>
        <w:t xml:space="preserve"> </w:t>
      </w:r>
      <w:r>
        <w:rPr>
          <w:rStyle w:val="GeenB"/>
          <w:lang w:val="en-GB"/>
        </w:rPr>
        <w:t>talent</w:t>
      </w:r>
      <w:r>
        <w:rPr>
          <w:rStyle w:val="Geen"/>
          <w:spacing w:val="-3"/>
        </w:rPr>
        <w:t xml:space="preserve"> </w:t>
      </w:r>
      <w:r>
        <w:rPr>
          <w:rStyle w:val="GeenB"/>
          <w:lang w:val="en-GB"/>
        </w:rPr>
        <w:t>to</w:t>
      </w:r>
      <w:r>
        <w:rPr>
          <w:rStyle w:val="Geen"/>
          <w:spacing w:val="-4"/>
        </w:rPr>
        <w:t xml:space="preserve"> </w:t>
      </w:r>
      <w:r>
        <w:rPr>
          <w:rStyle w:val="GeenB"/>
          <w:lang w:val="en-GB"/>
        </w:rPr>
        <w:t>publish</w:t>
      </w:r>
      <w:r>
        <w:rPr>
          <w:rStyle w:val="Geen"/>
          <w:spacing w:val="-1"/>
        </w:rPr>
        <w:t xml:space="preserve"> </w:t>
      </w:r>
      <w:r>
        <w:rPr>
          <w:rStyle w:val="GeenB"/>
          <w:lang w:val="en-GB"/>
        </w:rPr>
        <w:t>in</w:t>
      </w:r>
      <w:r>
        <w:rPr>
          <w:rStyle w:val="Geen"/>
          <w:spacing w:val="-3"/>
        </w:rPr>
        <w:t xml:space="preserve"> </w:t>
      </w:r>
      <w:r>
        <w:rPr>
          <w:rStyle w:val="GeenB"/>
          <w:lang w:val="en-GB"/>
        </w:rPr>
        <w:t>the</w:t>
      </w:r>
      <w:r>
        <w:rPr>
          <w:rStyle w:val="Geen"/>
          <w:spacing w:val="-2"/>
        </w:rPr>
        <w:t xml:space="preserve"> SJIAOS, especially from developing countries;</w:t>
      </w:r>
    </w:p>
    <w:p w14:paraId="67994DCE" w14:textId="77777777" w:rsidR="005444DC" w:rsidRDefault="005444DC" w:rsidP="005444DC">
      <w:pPr>
        <w:pStyle w:val="Bullets"/>
      </w:pPr>
      <w:r>
        <w:rPr>
          <w:rStyle w:val="GeenB"/>
          <w:lang w:val="en-GB"/>
        </w:rPr>
        <w:t>Encourage</w:t>
      </w:r>
      <w:r>
        <w:rPr>
          <w:rStyle w:val="Geen"/>
          <w:spacing w:val="40"/>
        </w:rPr>
        <w:t xml:space="preserve"> </w:t>
      </w:r>
      <w:r w:rsidRPr="00197CA3">
        <w:rPr>
          <w:rStyle w:val="Geen"/>
          <w:spacing w:val="-2"/>
        </w:rPr>
        <w:t xml:space="preserve">the </w:t>
      </w:r>
      <w:r>
        <w:rPr>
          <w:rStyle w:val="GeenB"/>
          <w:lang w:val="en-GB"/>
        </w:rPr>
        <w:t>discussion</w:t>
      </w:r>
      <w:r>
        <w:rPr>
          <w:rStyle w:val="Geen"/>
          <w:spacing w:val="40"/>
        </w:rPr>
        <w:t xml:space="preserve"> </w:t>
      </w:r>
      <w:r>
        <w:rPr>
          <w:rStyle w:val="GeenB"/>
          <w:lang w:val="en-GB"/>
        </w:rPr>
        <w:t>of</w:t>
      </w:r>
      <w:r>
        <w:rPr>
          <w:rStyle w:val="Geen"/>
          <w:spacing w:val="40"/>
        </w:rPr>
        <w:t xml:space="preserve"> </w:t>
      </w:r>
      <w:r>
        <w:rPr>
          <w:rStyle w:val="GeenB"/>
          <w:lang w:val="en-GB"/>
        </w:rPr>
        <w:t>emerging</w:t>
      </w:r>
      <w:r>
        <w:rPr>
          <w:rStyle w:val="Geen"/>
          <w:spacing w:val="40"/>
        </w:rPr>
        <w:t xml:space="preserve"> </w:t>
      </w:r>
      <w:r>
        <w:rPr>
          <w:rStyle w:val="GeenB"/>
          <w:lang w:val="en-GB"/>
        </w:rPr>
        <w:t>issues</w:t>
      </w:r>
      <w:r>
        <w:rPr>
          <w:rStyle w:val="Geen"/>
          <w:spacing w:val="40"/>
        </w:rPr>
        <w:t xml:space="preserve"> </w:t>
      </w:r>
      <w:r>
        <w:rPr>
          <w:rStyle w:val="GeenB"/>
          <w:lang w:val="en-GB"/>
        </w:rPr>
        <w:t>important</w:t>
      </w:r>
      <w:r>
        <w:rPr>
          <w:rStyle w:val="Geen"/>
          <w:spacing w:val="40"/>
        </w:rPr>
        <w:t xml:space="preserve"> </w:t>
      </w:r>
      <w:r>
        <w:rPr>
          <w:rStyle w:val="GeenB"/>
          <w:lang w:val="en-GB"/>
        </w:rPr>
        <w:t>to</w:t>
      </w:r>
      <w:r>
        <w:rPr>
          <w:rStyle w:val="Geen"/>
          <w:spacing w:val="40"/>
        </w:rPr>
        <w:t xml:space="preserve"> </w:t>
      </w:r>
      <w:r>
        <w:rPr>
          <w:rStyle w:val="GeenB"/>
          <w:lang w:val="en-GB"/>
        </w:rPr>
        <w:t xml:space="preserve">official </w:t>
      </w:r>
      <w:r>
        <w:rPr>
          <w:rStyle w:val="Geen"/>
          <w:spacing w:val="-2"/>
        </w:rPr>
        <w:t>statistics, inclu</w:t>
      </w:r>
      <w:r>
        <w:rPr>
          <w:rStyle w:val="GeenB"/>
          <w:lang w:val="en-GB"/>
        </w:rPr>
        <w:t>ding</w:t>
      </w:r>
      <w:r>
        <w:rPr>
          <w:rStyle w:val="Geen"/>
          <w:spacing w:val="40"/>
        </w:rPr>
        <w:t xml:space="preserve"> </w:t>
      </w:r>
      <w:r w:rsidRPr="00197CA3">
        <w:rPr>
          <w:rStyle w:val="Geen"/>
          <w:spacing w:val="-2"/>
        </w:rPr>
        <w:t>SDG monitoring, data governance, data stewardship, ethics</w:t>
      </w:r>
      <w:r>
        <w:rPr>
          <w:rStyle w:val="Geen"/>
          <w:spacing w:val="-2"/>
        </w:rPr>
        <w:t>, and</w:t>
      </w:r>
      <w:r w:rsidRPr="00197CA3">
        <w:rPr>
          <w:rStyle w:val="Geen"/>
          <w:spacing w:val="-2"/>
        </w:rPr>
        <w:t xml:space="preserve"> quality framework</w:t>
      </w:r>
      <w:r>
        <w:rPr>
          <w:rStyle w:val="Geen"/>
          <w:spacing w:val="-2"/>
        </w:rPr>
        <w:t>s for new data sources.</w:t>
      </w:r>
    </w:p>
    <w:p w14:paraId="2375D8A1" w14:textId="5C2A5B50" w:rsidR="005444DC" w:rsidRDefault="005444DC" w:rsidP="005444DC">
      <w:pPr>
        <w:pStyle w:val="Default"/>
        <w:spacing w:after="240" w:line="240" w:lineRule="auto"/>
        <w:rPr>
          <w:rFonts w:ascii="Calibri" w:hAnsi="Calibri" w:cs="Calibri"/>
          <w:color w:val="242424"/>
        </w:rPr>
      </w:pPr>
      <w:r w:rsidRPr="00A6687D">
        <w:rPr>
          <w:rFonts w:ascii="Calibri" w:hAnsi="Calibri" w:cs="Calibri"/>
          <w:color w:val="242424"/>
        </w:rPr>
        <w:t>Going forward, one of the strategic challenges is the future business model. All publishers are moving to open access, where authors pay to have articles published</w:t>
      </w:r>
      <w:r>
        <w:rPr>
          <w:rFonts w:ascii="Calibri" w:hAnsi="Calibri" w:cs="Calibri"/>
          <w:color w:val="242424"/>
        </w:rPr>
        <w:t xml:space="preserve">. </w:t>
      </w:r>
      <w:r w:rsidRPr="00A6687D">
        <w:rPr>
          <w:rFonts w:ascii="Calibri" w:hAnsi="Calibri" w:cs="Calibri"/>
          <w:color w:val="242424"/>
        </w:rPr>
        <w:t xml:space="preserve">The current SJIAOS </w:t>
      </w:r>
      <w:r>
        <w:rPr>
          <w:rFonts w:ascii="Calibri" w:hAnsi="Calibri" w:cs="Calibri"/>
          <w:color w:val="242424"/>
        </w:rPr>
        <w:t xml:space="preserve">hybrid </w:t>
      </w:r>
      <w:r w:rsidRPr="00A6687D">
        <w:rPr>
          <w:rFonts w:ascii="Calibri" w:hAnsi="Calibri" w:cs="Calibri"/>
          <w:color w:val="242424"/>
        </w:rPr>
        <w:t>business model</w:t>
      </w:r>
      <w:r>
        <w:rPr>
          <w:rFonts w:ascii="Calibri" w:hAnsi="Calibri" w:cs="Calibri"/>
          <w:color w:val="242424"/>
        </w:rPr>
        <w:t xml:space="preserve"> </w:t>
      </w:r>
      <w:r w:rsidRPr="00A6687D">
        <w:rPr>
          <w:rFonts w:ascii="Calibri" w:hAnsi="Calibri" w:cs="Calibri"/>
          <w:color w:val="242424"/>
        </w:rPr>
        <w:t>helps encourage contributions from young statisticians and other authors who may not be supported by their institutions</w:t>
      </w:r>
      <w:r>
        <w:rPr>
          <w:rFonts w:ascii="Calibri" w:hAnsi="Calibri" w:cs="Calibri"/>
          <w:color w:val="242424"/>
        </w:rPr>
        <w:t xml:space="preserve">, even it does not guarantee that all papers can be openly or freely accessed without paying a fee. </w:t>
      </w:r>
      <w:r w:rsidRPr="00A6687D">
        <w:rPr>
          <w:rFonts w:ascii="Calibri" w:hAnsi="Calibri" w:cs="Calibri"/>
          <w:color w:val="242424"/>
        </w:rPr>
        <w:t xml:space="preserve">Determining the appropriate business model </w:t>
      </w:r>
      <w:r w:rsidR="004E61A2">
        <w:rPr>
          <w:rFonts w:ascii="Calibri" w:hAnsi="Calibri" w:cs="Calibri"/>
          <w:color w:val="242424"/>
        </w:rPr>
        <w:t xml:space="preserve">is a </w:t>
      </w:r>
      <w:r w:rsidRPr="00A6687D">
        <w:rPr>
          <w:rFonts w:ascii="Calibri" w:hAnsi="Calibri" w:cs="Calibri"/>
          <w:color w:val="242424"/>
        </w:rPr>
        <w:t xml:space="preserve"> critical </w:t>
      </w:r>
      <w:r w:rsidR="004E61A2">
        <w:rPr>
          <w:rFonts w:ascii="Calibri" w:hAnsi="Calibri" w:cs="Calibri"/>
          <w:color w:val="242424"/>
        </w:rPr>
        <w:t xml:space="preserve">priority </w:t>
      </w:r>
      <w:r w:rsidRPr="00A6687D">
        <w:rPr>
          <w:rFonts w:ascii="Calibri" w:hAnsi="Calibri" w:cs="Calibri"/>
          <w:color w:val="242424"/>
        </w:rPr>
        <w:t xml:space="preserve">for the new IAOS </w:t>
      </w:r>
      <w:r w:rsidR="00577E89">
        <w:rPr>
          <w:rFonts w:ascii="Calibri" w:hAnsi="Calibri" w:cs="Calibri"/>
          <w:color w:val="242424"/>
        </w:rPr>
        <w:t>ExCo</w:t>
      </w:r>
      <w:r w:rsidRPr="00A6687D">
        <w:rPr>
          <w:rFonts w:ascii="Calibri" w:hAnsi="Calibri" w:cs="Calibri"/>
          <w:color w:val="242424"/>
        </w:rPr>
        <w:t xml:space="preserve"> and </w:t>
      </w:r>
      <w:r>
        <w:rPr>
          <w:rFonts w:ascii="Calibri" w:hAnsi="Calibri" w:cs="Calibri"/>
          <w:color w:val="242424"/>
        </w:rPr>
        <w:t xml:space="preserve">the </w:t>
      </w:r>
      <w:r w:rsidRPr="00A6687D">
        <w:rPr>
          <w:rFonts w:ascii="Calibri" w:hAnsi="Calibri" w:cs="Calibri"/>
          <w:color w:val="242424"/>
        </w:rPr>
        <w:t xml:space="preserve">next </w:t>
      </w:r>
      <w:r>
        <w:rPr>
          <w:rFonts w:ascii="Calibri" w:hAnsi="Calibri" w:cs="Calibri"/>
          <w:color w:val="242424"/>
        </w:rPr>
        <w:t>Editor-in-Chief</w:t>
      </w:r>
      <w:r w:rsidRPr="00A6687D">
        <w:rPr>
          <w:rFonts w:ascii="Calibri" w:hAnsi="Calibri" w:cs="Calibri"/>
          <w:color w:val="242424"/>
        </w:rPr>
        <w:t>.</w:t>
      </w:r>
    </w:p>
    <w:p w14:paraId="720E4A7F" w14:textId="77777777" w:rsidR="00293A0D" w:rsidRDefault="00293A0D" w:rsidP="00293A0D">
      <w:pPr>
        <w:pStyle w:val="NoSpacing"/>
        <w:rPr>
          <w:lang w:val="en-NZ"/>
        </w:rPr>
      </w:pPr>
      <w:r w:rsidRPr="00293A0D">
        <w:rPr>
          <w:lang w:val="en-NZ"/>
        </w:rPr>
        <w:t xml:space="preserve">The journal continues to be well supported.  Submissions increased steadily from 2023 to 2025 (127 → 162 → 187), while the acceptance rate decreased to 55% in 2025, reflecting stronger selectivity.  A total of 1,360 pages were published in 2025, up from </w:t>
      </w:r>
      <w:r w:rsidRPr="00293A0D">
        <w:rPr>
          <w:rStyle w:val="Geen"/>
        </w:rPr>
        <w:t>1025 pages in 2024.</w:t>
      </w:r>
      <w:r w:rsidRPr="00293A0D">
        <w:rPr>
          <w:lang w:val="en-NZ"/>
        </w:rPr>
        <w:t xml:space="preserve"> The journal’s readership has grown significantly over the past year, with 132,394 platform usage recorded in 2025, and 13,481 just in January 2026 (against little over 5,000 in January 2025). While editorial efficiency has improved over time, the duration of the review process has progressively increased: recent median timelines show an increase in the time from submission to acceptance from 109 days in 2024 to 138 days in 2025. This trend is significant, as SJIAOS, following the standard model of scientific publishing, depends entirely on the availability of volunteer reviewers.</w:t>
      </w:r>
    </w:p>
    <w:p w14:paraId="5A802695" w14:textId="77777777" w:rsidR="0065012F" w:rsidRDefault="0065012F" w:rsidP="00293A0D">
      <w:pPr>
        <w:pStyle w:val="NoSpacing"/>
        <w:rPr>
          <w:lang w:val="en-NZ"/>
        </w:rPr>
      </w:pPr>
    </w:p>
    <w:p w14:paraId="1999C1A9" w14:textId="5E9AC7E7" w:rsidR="0065012F" w:rsidRPr="00B930A4" w:rsidRDefault="0065012F" w:rsidP="0065012F">
      <w:pPr>
        <w:pStyle w:val="Default"/>
        <w:spacing w:before="0" w:line="240" w:lineRule="auto"/>
        <w:rPr>
          <w:rStyle w:val="Strong"/>
          <w:rFonts w:ascii="Calibri" w:hAnsi="Calibri" w:cs="Calibri"/>
        </w:rPr>
      </w:pPr>
      <w:r w:rsidRPr="00B930A4">
        <w:rPr>
          <w:rStyle w:val="Strong"/>
          <w:rFonts w:ascii="Calibri" w:hAnsi="Calibri" w:cs="Calibri"/>
        </w:rPr>
        <w:t>5.</w:t>
      </w:r>
      <w:r w:rsidR="00D30CFB">
        <w:rPr>
          <w:rStyle w:val="Strong"/>
          <w:rFonts w:ascii="Calibri" w:hAnsi="Calibri" w:cs="Calibri"/>
        </w:rPr>
        <w:t>3</w:t>
      </w:r>
      <w:r w:rsidRPr="00B930A4">
        <w:rPr>
          <w:rStyle w:val="Strong"/>
          <w:rFonts w:ascii="Calibri" w:hAnsi="Calibri" w:cs="Calibri"/>
        </w:rPr>
        <w:t xml:space="preserve">. Editorial Board </w:t>
      </w:r>
    </w:p>
    <w:p w14:paraId="3AA71E54" w14:textId="77777777" w:rsidR="0065012F" w:rsidRDefault="0065012F" w:rsidP="0065012F">
      <w:pPr>
        <w:pStyle w:val="NoSpacing"/>
        <w:rPr>
          <w:rStyle w:val="GeenB"/>
          <w:lang w:val="en-GB"/>
        </w:rPr>
      </w:pPr>
      <w:r w:rsidRPr="008006A5">
        <w:rPr>
          <w:rStyle w:val="GeenB"/>
          <w:lang w:val="en-GB"/>
        </w:rPr>
        <w:t xml:space="preserve">The SJIAOS relies on the support of its editorial team and reviewers who contribute their expertise without charge. </w:t>
      </w:r>
      <w:r>
        <w:rPr>
          <w:rStyle w:val="GeenB"/>
          <w:lang w:val="en-GB"/>
        </w:rPr>
        <w:t xml:space="preserve"> </w:t>
      </w:r>
    </w:p>
    <w:p w14:paraId="38433D41" w14:textId="77777777" w:rsidR="0065012F" w:rsidRDefault="0065012F" w:rsidP="0065012F">
      <w:pPr>
        <w:pStyle w:val="NoSpacing"/>
        <w:rPr>
          <w:rStyle w:val="GeenB"/>
          <w:lang w:val="en-GB"/>
        </w:rPr>
      </w:pPr>
    </w:p>
    <w:p w14:paraId="0691BE0F" w14:textId="77777777" w:rsidR="0065012F" w:rsidRDefault="0065012F" w:rsidP="00557090">
      <w:pPr>
        <w:pStyle w:val="BodyText"/>
      </w:pPr>
      <w:r w:rsidRPr="0080492F">
        <w:t xml:space="preserve">In 2025, </w:t>
      </w:r>
      <w:r w:rsidRPr="0080492F">
        <w:rPr>
          <w:spacing w:val="-3"/>
        </w:rPr>
        <w:t>the</w:t>
      </w:r>
      <w:r w:rsidRPr="0080492F">
        <w:t xml:space="preserve"> process of renewal of the editorial</w:t>
      </w:r>
      <w:r w:rsidRPr="0080492F">
        <w:rPr>
          <w:spacing w:val="-4"/>
        </w:rPr>
        <w:t xml:space="preserve"> </w:t>
      </w:r>
      <w:r w:rsidRPr="0080492F">
        <w:t>board</w:t>
      </w:r>
      <w:r w:rsidRPr="0080492F">
        <w:rPr>
          <w:spacing w:val="-5"/>
        </w:rPr>
        <w:t xml:space="preserve"> </w:t>
      </w:r>
      <w:r w:rsidRPr="0080492F">
        <w:t>of</w:t>
      </w:r>
      <w:r w:rsidRPr="0080492F">
        <w:rPr>
          <w:spacing w:val="-3"/>
        </w:rPr>
        <w:t xml:space="preserve"> </w:t>
      </w:r>
      <w:r w:rsidRPr="0080492F">
        <w:t>the</w:t>
      </w:r>
      <w:r w:rsidRPr="0080492F">
        <w:rPr>
          <w:spacing w:val="-3"/>
        </w:rPr>
        <w:t xml:space="preserve"> </w:t>
      </w:r>
      <w:r w:rsidRPr="0080492F">
        <w:t>SJIAOS continued, with some editors leaving the Journal after</w:t>
      </w:r>
      <w:r w:rsidRPr="0080492F">
        <w:rPr>
          <w:spacing w:val="-4"/>
        </w:rPr>
        <w:t xml:space="preserve"> </w:t>
      </w:r>
      <w:r w:rsidRPr="0080492F">
        <w:t>many years of service and new editors</w:t>
      </w:r>
      <w:r w:rsidRPr="0080492F">
        <w:rPr>
          <w:spacing w:val="-3"/>
        </w:rPr>
        <w:t xml:space="preserve"> </w:t>
      </w:r>
      <w:r w:rsidRPr="0080492F">
        <w:t>appointed to replace them.</w:t>
      </w:r>
      <w:r w:rsidRPr="0080492F">
        <w:rPr>
          <w:spacing w:val="-2"/>
        </w:rPr>
        <w:t xml:space="preserve"> At the same time, the Journal has maintained its practice of appointing temporary guest editors to oversee Special Issues.  </w:t>
      </w:r>
      <w:r w:rsidRPr="0080492F">
        <w:t>The updated</w:t>
      </w:r>
      <w:r w:rsidRPr="0080492F">
        <w:rPr>
          <w:spacing w:val="-2"/>
        </w:rPr>
        <w:t xml:space="preserve"> </w:t>
      </w:r>
      <w:r w:rsidRPr="0080492F">
        <w:t>list</w:t>
      </w:r>
      <w:r w:rsidRPr="0080492F">
        <w:rPr>
          <w:spacing w:val="-3"/>
        </w:rPr>
        <w:t xml:space="preserve"> </w:t>
      </w:r>
      <w:r w:rsidRPr="0080492F">
        <w:t>of general</w:t>
      </w:r>
      <w:r w:rsidRPr="0080492F">
        <w:rPr>
          <w:spacing w:val="-4"/>
        </w:rPr>
        <w:t xml:space="preserve"> </w:t>
      </w:r>
      <w:r w:rsidRPr="0080492F">
        <w:t>and</w:t>
      </w:r>
      <w:r w:rsidRPr="0080492F">
        <w:rPr>
          <w:spacing w:val="-3"/>
        </w:rPr>
        <w:t xml:space="preserve"> </w:t>
      </w:r>
      <w:r w:rsidRPr="0080492F">
        <w:t>emphasis</w:t>
      </w:r>
      <w:r w:rsidRPr="0080492F">
        <w:rPr>
          <w:spacing w:val="-4"/>
        </w:rPr>
        <w:t xml:space="preserve"> </w:t>
      </w:r>
      <w:r w:rsidRPr="0080492F">
        <w:t>editors is</w:t>
      </w:r>
      <w:r w:rsidRPr="0080492F">
        <w:rPr>
          <w:spacing w:val="-4"/>
        </w:rPr>
        <w:t xml:space="preserve"> </w:t>
      </w:r>
      <w:r w:rsidRPr="0080492F">
        <w:t>published</w:t>
      </w:r>
      <w:r w:rsidRPr="0080492F">
        <w:rPr>
          <w:spacing w:val="-2"/>
        </w:rPr>
        <w:t xml:space="preserve"> </w:t>
      </w:r>
      <w:r w:rsidRPr="0080492F">
        <w:t>at the</w:t>
      </w:r>
      <w:r w:rsidRPr="0080492F">
        <w:rPr>
          <w:spacing w:val="-3"/>
        </w:rPr>
        <w:t xml:space="preserve"> </w:t>
      </w:r>
      <w:r w:rsidRPr="0080492F">
        <w:t xml:space="preserve">following link: </w:t>
      </w:r>
      <w:hyperlink r:id="rId24" w:history="1">
        <w:r w:rsidRPr="0080492F">
          <w:rPr>
            <w:rStyle w:val="Hyperlink"/>
          </w:rPr>
          <w:t>https://journals.sagepub.com/editorial-board/SJI</w:t>
        </w:r>
      </w:hyperlink>
      <w:r w:rsidRPr="0080492F">
        <w:rPr>
          <w:rStyle w:val="LinkZnak"/>
        </w:rPr>
        <w:t xml:space="preserve">. </w:t>
      </w:r>
      <w:r w:rsidRPr="0080492F">
        <w:t>Currently, about one-third of the editors are women, and almost 25% of them are from developing regions.</w:t>
      </w:r>
    </w:p>
    <w:p w14:paraId="2034F7F4" w14:textId="77777777" w:rsidR="0065012F" w:rsidRPr="00070623" w:rsidRDefault="0065012F" w:rsidP="00557090">
      <w:pPr>
        <w:pStyle w:val="BodyText"/>
      </w:pPr>
    </w:p>
    <w:p w14:paraId="2B190F74" w14:textId="77777777" w:rsidR="0065012F" w:rsidRDefault="0065012F" w:rsidP="00557090">
      <w:pPr>
        <w:pStyle w:val="BodyText"/>
      </w:pPr>
      <w:r w:rsidRPr="00070623">
        <w:t>The</w:t>
      </w:r>
      <w:r w:rsidRPr="00070623">
        <w:rPr>
          <w:spacing w:val="-2"/>
        </w:rPr>
        <w:t xml:space="preserve"> </w:t>
      </w:r>
      <w:r w:rsidRPr="00070623">
        <w:t>new</w:t>
      </w:r>
      <w:r w:rsidRPr="00070623">
        <w:rPr>
          <w:spacing w:val="-1"/>
        </w:rPr>
        <w:t xml:space="preserve"> </w:t>
      </w:r>
      <w:r w:rsidRPr="00070623">
        <w:t>editors</w:t>
      </w:r>
      <w:r w:rsidRPr="00070623">
        <w:rPr>
          <w:spacing w:val="-2"/>
        </w:rPr>
        <w:t xml:space="preserve"> </w:t>
      </w:r>
      <w:r w:rsidRPr="00070623">
        <w:t>were</w:t>
      </w:r>
      <w:r w:rsidRPr="00070623">
        <w:rPr>
          <w:spacing w:val="-6"/>
        </w:rPr>
        <w:t xml:space="preserve"> </w:t>
      </w:r>
      <w:r w:rsidRPr="00070623">
        <w:t>selected</w:t>
      </w:r>
      <w:r w:rsidRPr="00070623">
        <w:rPr>
          <w:spacing w:val="-3"/>
        </w:rPr>
        <w:t xml:space="preserve"> </w:t>
      </w:r>
      <w:r w:rsidRPr="00070623">
        <w:t>to</w:t>
      </w:r>
      <w:r w:rsidRPr="00070623">
        <w:rPr>
          <w:spacing w:val="-3"/>
        </w:rPr>
        <w:t xml:space="preserve"> </w:t>
      </w:r>
      <w:r w:rsidRPr="00070623">
        <w:t>cover</w:t>
      </w:r>
      <w:r w:rsidRPr="00070623">
        <w:rPr>
          <w:spacing w:val="-4"/>
        </w:rPr>
        <w:t xml:space="preserve"> </w:t>
      </w:r>
      <w:r w:rsidRPr="00070623">
        <w:t>statistical</w:t>
      </w:r>
      <w:r w:rsidRPr="00070623">
        <w:rPr>
          <w:spacing w:val="-2"/>
        </w:rPr>
        <w:t xml:space="preserve"> </w:t>
      </w:r>
      <w:r w:rsidRPr="00070623">
        <w:t>domains</w:t>
      </w:r>
      <w:r w:rsidRPr="00070623">
        <w:rPr>
          <w:spacing w:val="-2"/>
        </w:rPr>
        <w:t xml:space="preserve"> </w:t>
      </w:r>
      <w:r w:rsidRPr="00070623">
        <w:t>left</w:t>
      </w:r>
      <w:r w:rsidRPr="00070623">
        <w:rPr>
          <w:spacing w:val="-4"/>
        </w:rPr>
        <w:t xml:space="preserve"> </w:t>
      </w:r>
      <w:r w:rsidRPr="00070623">
        <w:t>vacant</w:t>
      </w:r>
      <w:r w:rsidRPr="00070623">
        <w:rPr>
          <w:spacing w:val="-2"/>
        </w:rPr>
        <w:t xml:space="preserve"> </w:t>
      </w:r>
      <w:r w:rsidRPr="00070623">
        <w:t>and</w:t>
      </w:r>
      <w:r w:rsidRPr="00070623">
        <w:rPr>
          <w:spacing w:val="-3"/>
        </w:rPr>
        <w:t xml:space="preserve"> </w:t>
      </w:r>
      <w:r w:rsidRPr="00070623">
        <w:t>new</w:t>
      </w:r>
      <w:r w:rsidRPr="00070623">
        <w:rPr>
          <w:spacing w:val="-2"/>
        </w:rPr>
        <w:t xml:space="preserve"> </w:t>
      </w:r>
      <w:r w:rsidRPr="00070623">
        <w:t>domains relevant to official statistics (such as Machine Learning and Artificial Intelligence, Network analysis, privacy and confidentiality, use of new data sources and Big data),</w:t>
      </w:r>
      <w:r w:rsidRPr="00070623">
        <w:rPr>
          <w:spacing w:val="-2"/>
        </w:rPr>
        <w:t xml:space="preserve"> as well as </w:t>
      </w:r>
      <w:r w:rsidRPr="00070623">
        <w:t xml:space="preserve">to strengthen domains where </w:t>
      </w:r>
      <w:r w:rsidRPr="00070623">
        <w:lastRenderedPageBreak/>
        <w:t>an increased number of submissions is expected.</w:t>
      </w:r>
    </w:p>
    <w:p w14:paraId="7B729760" w14:textId="77777777" w:rsidR="0065012F" w:rsidRPr="00070623" w:rsidRDefault="0065012F" w:rsidP="00557090">
      <w:pPr>
        <w:pStyle w:val="BodyText"/>
      </w:pPr>
    </w:p>
    <w:p w14:paraId="76262D97" w14:textId="77777777" w:rsidR="0065012F" w:rsidRPr="00070623" w:rsidRDefault="0065012F" w:rsidP="00557090">
      <w:pPr>
        <w:pStyle w:val="BodyText"/>
      </w:pPr>
      <w:r w:rsidRPr="00070623">
        <w:t xml:space="preserve">Emphasis editors </w:t>
      </w:r>
      <w:r w:rsidRPr="004A09A2">
        <w:t>play a</w:t>
      </w:r>
      <w:r w:rsidRPr="00070623">
        <w:t xml:space="preserve"> critical role in maintaining high quality standards of the publication by organizing a rigorous and objective review process. In addition, one important editor's responsibility is the commitment to promote the visibility of the Journal at relevant conferences and events and, at the same time, to solicit new articles or propose Special Issues. </w:t>
      </w:r>
    </w:p>
    <w:p w14:paraId="07FD44C1" w14:textId="48999B3A" w:rsidR="0065012F" w:rsidRPr="00504BF0" w:rsidRDefault="0065012F" w:rsidP="00293A0D">
      <w:pPr>
        <w:pStyle w:val="NoSpacing"/>
        <w:rPr>
          <w:lang w:val="en-NZ"/>
        </w:rPr>
      </w:pPr>
    </w:p>
    <w:p w14:paraId="504B5C6D" w14:textId="0DFBED36" w:rsidR="004C5048" w:rsidRPr="006733B4" w:rsidRDefault="008006A5" w:rsidP="006733B4">
      <w:pPr>
        <w:pStyle w:val="Default"/>
        <w:spacing w:line="240" w:lineRule="auto"/>
        <w:rPr>
          <w:lang w:val="en-NZ"/>
        </w:rPr>
      </w:pPr>
      <w:r w:rsidRPr="00D30CFB">
        <w:rPr>
          <w:rFonts w:ascii="Calibri" w:hAnsi="Calibri" w:cs="Calibri"/>
          <w:b/>
          <w:bCs/>
          <w:color w:val="242424"/>
        </w:rPr>
        <w:t>5.</w:t>
      </w:r>
      <w:r w:rsidR="00D30CFB" w:rsidRPr="00D30CFB">
        <w:rPr>
          <w:rFonts w:ascii="Calibri" w:hAnsi="Calibri" w:cs="Calibri"/>
          <w:b/>
          <w:bCs/>
          <w:color w:val="242424"/>
        </w:rPr>
        <w:t>4</w:t>
      </w:r>
      <w:r w:rsidRPr="00D30CFB">
        <w:rPr>
          <w:rFonts w:ascii="Calibri" w:hAnsi="Calibri" w:cs="Calibri"/>
          <w:b/>
          <w:bCs/>
          <w:color w:val="242424"/>
        </w:rPr>
        <w:t xml:space="preserve"> </w:t>
      </w:r>
      <w:r w:rsidR="005444DC" w:rsidRPr="00D30CFB">
        <w:rPr>
          <w:rStyle w:val="Geen"/>
          <w:rFonts w:ascii="Calibri" w:hAnsi="Calibri" w:cs="Calibri"/>
          <w:b/>
          <w:bCs/>
        </w:rPr>
        <w:t xml:space="preserve"> </w:t>
      </w:r>
      <w:r w:rsidR="005444DC" w:rsidRPr="006733B4">
        <w:rPr>
          <w:rStyle w:val="Geen"/>
          <w:rFonts w:ascii="Calibri" w:hAnsi="Calibri" w:cs="Calibri"/>
          <w:b/>
        </w:rPr>
        <w:t xml:space="preserve">The general profile of SJIAOS Volume </w:t>
      </w:r>
      <w:r w:rsidR="004C5048" w:rsidRPr="006733B4">
        <w:rPr>
          <w:rStyle w:val="Geen"/>
          <w:rFonts w:ascii="Calibri" w:hAnsi="Calibri" w:cs="Calibri"/>
          <w:b/>
          <w:bCs/>
        </w:rPr>
        <w:t>41 (2025)</w:t>
      </w:r>
      <w:r w:rsidR="004C5048" w:rsidRPr="006733B4">
        <w:rPr>
          <w:rStyle w:val="Geen"/>
          <w:b/>
          <w:bCs/>
        </w:rPr>
        <w:t xml:space="preserve"> </w:t>
      </w:r>
      <w:r w:rsidR="00CA7058" w:rsidRPr="006733B4">
        <w:rPr>
          <w:rStyle w:val="Geen"/>
          <w:b/>
          <w:bCs/>
        </w:rPr>
        <w:t xml:space="preserve"> </w:t>
      </w:r>
    </w:p>
    <w:p w14:paraId="0627406A" w14:textId="77777777" w:rsidR="009503AE" w:rsidRDefault="009503AE" w:rsidP="009503AE">
      <w:pPr>
        <w:pStyle w:val="NoSpacing"/>
        <w:rPr>
          <w:rStyle w:val="Geen"/>
        </w:rPr>
      </w:pPr>
      <w:r w:rsidRPr="009503AE">
        <w:rPr>
          <w:rStyle w:val="Geen"/>
        </w:rPr>
        <w:t>In 2025, the Journal received 187 articles (162 in 2024), out of which only 89 were accepted for publication, 73 were rejected (39.0%), while for 25 a decision was still pending. Volume 41 (2025) published 100 manuscripts in four regular issues, including the editorials, which is equivalent to 1360 pages of content. Over 200 colleagues from more than 40 countries co-authored the papers published. Out of the 100 papers published, 44 were available with open/free access, partly funded by international organisations, partly based on the old ISI-IOS Press agreement.</w:t>
      </w:r>
    </w:p>
    <w:p w14:paraId="35D49868" w14:textId="77777777" w:rsidR="005444DC" w:rsidRPr="00994DAE" w:rsidRDefault="005444DC" w:rsidP="005444DC">
      <w:pPr>
        <w:pStyle w:val="NoSpacing"/>
        <w:rPr>
          <w:rStyle w:val="Geen"/>
          <w:b/>
          <w:iCs/>
        </w:rPr>
      </w:pPr>
    </w:p>
    <w:p w14:paraId="10F40395" w14:textId="6C3A508B" w:rsidR="00D021AB" w:rsidRPr="006733B4" w:rsidRDefault="00D30CFB" w:rsidP="006733B4">
      <w:pPr>
        <w:pStyle w:val="Default"/>
        <w:spacing w:line="240" w:lineRule="auto"/>
        <w:rPr>
          <w:rFonts w:ascii="Calibri" w:hAnsi="Calibri" w:cs="Calibri"/>
          <w:lang w:val="en-NZ"/>
        </w:rPr>
      </w:pPr>
      <w:r>
        <w:rPr>
          <w:rStyle w:val="Geen"/>
          <w:rFonts w:ascii="Calibri" w:hAnsi="Calibri" w:cs="Calibri"/>
          <w:b/>
          <w:iCs/>
        </w:rPr>
        <w:t>5.5</w:t>
      </w:r>
      <w:r w:rsidR="005444DC" w:rsidRPr="006733B4">
        <w:rPr>
          <w:rStyle w:val="Geen"/>
          <w:rFonts w:ascii="Calibri" w:hAnsi="Calibri" w:cs="Calibri"/>
          <w:b/>
          <w:iCs/>
        </w:rPr>
        <w:t>. Targets</w:t>
      </w:r>
    </w:p>
    <w:p w14:paraId="4E07C592" w14:textId="177861CA" w:rsidR="005444DC" w:rsidRDefault="00CA7058" w:rsidP="005444DC">
      <w:pPr>
        <w:pStyle w:val="NoSpacing"/>
        <w:rPr>
          <w:rStyle w:val="Geen"/>
          <w:b/>
          <w:iCs/>
        </w:rPr>
      </w:pPr>
      <w:r w:rsidRPr="00994DAE">
        <w:rPr>
          <w:rStyle w:val="Geen"/>
          <w:bCs/>
          <w:iCs/>
        </w:rPr>
        <w:t>The Journal has a number of specific targets, all designed to support the aims discussed above</w:t>
      </w:r>
      <w:r w:rsidRPr="00994DAE">
        <w:rPr>
          <w:rStyle w:val="Geen"/>
          <w:b/>
          <w:iCs/>
        </w:rPr>
        <w:t>.</w:t>
      </w:r>
    </w:p>
    <w:p w14:paraId="33EAE139" w14:textId="77777777" w:rsidR="00994DAE" w:rsidRPr="00994DAE" w:rsidRDefault="00994DAE" w:rsidP="005444DC">
      <w:pPr>
        <w:pStyle w:val="NoSpacing"/>
        <w:rPr>
          <w:rStyle w:val="Geen"/>
          <w:b/>
          <w:iCs/>
        </w:rPr>
      </w:pPr>
    </w:p>
    <w:p w14:paraId="1B334A88" w14:textId="31E242DD" w:rsidR="005444DC" w:rsidRDefault="00D30CFB" w:rsidP="005444DC">
      <w:pPr>
        <w:pStyle w:val="NoSpacing"/>
        <w:rPr>
          <w:rStyle w:val="Geen"/>
          <w:b/>
          <w:i/>
        </w:rPr>
      </w:pPr>
      <w:r>
        <w:rPr>
          <w:rStyle w:val="Geen"/>
          <w:b/>
          <w:i/>
        </w:rPr>
        <w:t>5.5</w:t>
      </w:r>
      <w:r w:rsidR="00994DAE">
        <w:rPr>
          <w:rStyle w:val="Geen"/>
          <w:b/>
          <w:i/>
        </w:rPr>
        <w:t>.1</w:t>
      </w:r>
      <w:r w:rsidR="005444DC">
        <w:rPr>
          <w:rStyle w:val="Geen"/>
          <w:b/>
          <w:i/>
        </w:rPr>
        <w:t>. Increase the visibility and number of citations to articles published in the SJIAOS</w:t>
      </w:r>
    </w:p>
    <w:p w14:paraId="39B75913" w14:textId="77777777" w:rsidR="00013581" w:rsidRPr="009C527D" w:rsidRDefault="00013581" w:rsidP="00013581">
      <w:pPr>
        <w:pStyle w:val="NoSpacing"/>
        <w:rPr>
          <w:rStyle w:val="Geen"/>
        </w:rPr>
      </w:pPr>
      <w:r w:rsidRPr="009C527D">
        <w:rPr>
          <w:rStyle w:val="Geen"/>
        </w:rPr>
        <w:t>The visibility and outreach of the journal have progressively increased over the last 2 years. Even though the dedicated SJIAOS website (officialstatistics.com) was not updated after June 2024, the SAGE platform (</w:t>
      </w:r>
      <w:hyperlink r:id="rId25" w:history="1">
        <w:r w:rsidRPr="009C527D">
          <w:rPr>
            <w:rStyle w:val="Hyperlink"/>
          </w:rPr>
          <w:t>https://journals.sagepub.com/toc/SJI/current</w:t>
        </w:r>
      </w:hyperlink>
      <w:r w:rsidRPr="009C527D">
        <w:rPr>
          <w:rStyle w:val="Geen"/>
        </w:rPr>
        <w:t xml:space="preserve">), providing access to the SJIAOS content library, has received an increasing number of visitors. The number of monthly article downloads has reached a total of 12,000 on average in 2025. </w:t>
      </w:r>
    </w:p>
    <w:p w14:paraId="510BCB80" w14:textId="77777777" w:rsidR="005444DC" w:rsidRPr="009C527D" w:rsidRDefault="005444DC" w:rsidP="005444DC">
      <w:pPr>
        <w:pStyle w:val="NoSpacing"/>
        <w:rPr>
          <w:rStyle w:val="Geen"/>
        </w:rPr>
      </w:pPr>
    </w:p>
    <w:p w14:paraId="54585065" w14:textId="77777777" w:rsidR="009C527D" w:rsidRPr="009C527D" w:rsidRDefault="009C527D" w:rsidP="009C527D">
      <w:pPr>
        <w:pStyle w:val="NoSpacing"/>
        <w:rPr>
          <w:rStyle w:val="Geen"/>
        </w:rPr>
      </w:pPr>
      <w:r w:rsidRPr="009C527D">
        <w:rPr>
          <w:rStyle w:val="Geen"/>
        </w:rPr>
        <w:t xml:space="preserve">As for the quality and relevance of the articles, they can be measured via the number of citations and the rate of cited documents. In 2025, the number of citations in the initial year of publication was substantially higher than for the years before. Over the period from 2015 until 2025, these numbers have progressively and constantly increased. In addition, the CiteScore index for 2025 (which counts the citations received in 2022-2025 over the number of papers published during the same period) has reached a value of 1.3, compared to 0.8 in 2022. </w:t>
      </w:r>
    </w:p>
    <w:p w14:paraId="5B111ED0" w14:textId="77777777" w:rsidR="009C527D" w:rsidRPr="009C527D" w:rsidRDefault="009C527D" w:rsidP="009C527D">
      <w:pPr>
        <w:pStyle w:val="NoSpacing"/>
        <w:rPr>
          <w:rStyle w:val="Geen"/>
        </w:rPr>
      </w:pPr>
    </w:p>
    <w:p w14:paraId="3AD7EF86" w14:textId="77777777" w:rsidR="009C527D" w:rsidRDefault="009C527D" w:rsidP="009C527D">
      <w:pPr>
        <w:pStyle w:val="NoSpacing"/>
        <w:rPr>
          <w:rStyle w:val="Geen"/>
        </w:rPr>
      </w:pPr>
      <w:r w:rsidRPr="009C527D">
        <w:rPr>
          <w:rStyle w:val="Geen"/>
        </w:rPr>
        <w:t xml:space="preserve">SJIAOS is currently abstracted/indexed in Academic Search, Business Source Complete, Cabell’s guide or Directory, EBSCO Databases, EconLit, Scopus and ProQuest. The complex process for receiving an official impact rating for the Journal (beyond the informal ratings), which was started in 2019, has finally led to its </w:t>
      </w:r>
      <w:r w:rsidRPr="009C527D">
        <w:rPr>
          <w:rStyle w:val="Geen"/>
          <w:i/>
          <w:iCs/>
        </w:rPr>
        <w:t>provisional</w:t>
      </w:r>
      <w:r w:rsidRPr="009C527D">
        <w:rPr>
          <w:rStyle w:val="Geen"/>
        </w:rPr>
        <w:t xml:space="preserve"> acceptance by Clarivate for the Web of Science Core Collection in the Emerging Sources Citation Index – ESCI (final formal acceptance is expected soon). One year after formal acceptance, the journal will receive the first ESCI impact factor.</w:t>
      </w:r>
      <w:r>
        <w:rPr>
          <w:rStyle w:val="Geen"/>
        </w:rPr>
        <w:t xml:space="preserve"> </w:t>
      </w:r>
    </w:p>
    <w:p w14:paraId="11EBBE71" w14:textId="77777777" w:rsidR="005444DC" w:rsidRDefault="005444DC" w:rsidP="005444DC">
      <w:pPr>
        <w:pStyle w:val="NoSpacing"/>
        <w:rPr>
          <w:rStyle w:val="Geen"/>
        </w:rPr>
      </w:pPr>
    </w:p>
    <w:p w14:paraId="1BF5AD40" w14:textId="3E5C852C" w:rsidR="005444DC" w:rsidRDefault="00D30CFB" w:rsidP="005444DC">
      <w:pPr>
        <w:pStyle w:val="NoSpacing"/>
        <w:rPr>
          <w:rStyle w:val="Geen"/>
          <w:b/>
          <w:i/>
        </w:rPr>
      </w:pPr>
      <w:r>
        <w:rPr>
          <w:rStyle w:val="Geen"/>
          <w:b/>
          <w:i/>
        </w:rPr>
        <w:t>5.5</w:t>
      </w:r>
      <w:r w:rsidR="00994DAE">
        <w:rPr>
          <w:rStyle w:val="Geen"/>
          <w:b/>
          <w:i/>
        </w:rPr>
        <w:t>.</w:t>
      </w:r>
      <w:r w:rsidR="005444DC">
        <w:rPr>
          <w:rStyle w:val="Geen"/>
          <w:b/>
          <w:i/>
        </w:rPr>
        <w:t xml:space="preserve">2. Position the SJIAOS in at least the third quartile for statistics, probability and uncertainty. </w:t>
      </w:r>
    </w:p>
    <w:p w14:paraId="0223336D" w14:textId="77777777" w:rsidR="00725C40" w:rsidRPr="00725C40" w:rsidRDefault="00725C40" w:rsidP="00725C40">
      <w:pPr>
        <w:pStyle w:val="NoSpacing"/>
        <w:rPr>
          <w:rStyle w:val="Geen"/>
        </w:rPr>
      </w:pPr>
      <w:r w:rsidRPr="00725C40">
        <w:rPr>
          <w:rStyle w:val="Geen"/>
        </w:rPr>
        <w:t>In 2025, the SJIAOS has further increased its readership and the diversity of the manuscripts it publishes, moving even more to the vanguard of the discussion of emerging issues in official statistics. Compared to similar-oriented Journals on ‘Official Statistics’, the SJIAOS publishes a much larger number of manuscripts and pages of content.</w:t>
      </w:r>
    </w:p>
    <w:p w14:paraId="1B788D74" w14:textId="77777777" w:rsidR="00725C40" w:rsidRPr="00725C40" w:rsidRDefault="00725C40" w:rsidP="00725C40">
      <w:pPr>
        <w:pStyle w:val="NoSpacing"/>
        <w:rPr>
          <w:rStyle w:val="Geen"/>
        </w:rPr>
      </w:pPr>
    </w:p>
    <w:p w14:paraId="68A63628" w14:textId="42EAA9FB" w:rsidR="005444DC" w:rsidRDefault="00725C40" w:rsidP="00725C40">
      <w:pPr>
        <w:pStyle w:val="NoSpacing"/>
        <w:rPr>
          <w:rStyle w:val="Geen"/>
        </w:rPr>
      </w:pPr>
      <w:r w:rsidRPr="00725C40">
        <w:rPr>
          <w:rStyle w:val="Geen"/>
        </w:rPr>
        <w:t xml:space="preserve">The journals on Official statistics represent a small niche with respect to the entire range of journals classified in the Scopus discipline of “Statistics, Probability and Uncertainty”. Not surprisingly, therefore, the SJIAOS appears only in the third quartile of this category. Its ranking, however, has </w:t>
      </w:r>
      <w:r w:rsidRPr="00725C40">
        <w:rPr>
          <w:rStyle w:val="Geen"/>
        </w:rPr>
        <w:lastRenderedPageBreak/>
        <w:t>recently improved (124</w:t>
      </w:r>
      <w:r w:rsidRPr="00725C40">
        <w:rPr>
          <w:rStyle w:val="Geen"/>
          <w:vertAlign w:val="superscript"/>
        </w:rPr>
        <w:t>th</w:t>
      </w:r>
      <w:r w:rsidRPr="00725C40">
        <w:rPr>
          <w:rStyle w:val="Geen"/>
        </w:rPr>
        <w:t xml:space="preserve"> position over 175 journals in 2025) and is expected to improve further in 2026.</w:t>
      </w:r>
    </w:p>
    <w:p w14:paraId="58F9D065" w14:textId="77777777" w:rsidR="00725C40" w:rsidRDefault="00725C40" w:rsidP="00725C40">
      <w:pPr>
        <w:pStyle w:val="NoSpacing"/>
        <w:rPr>
          <w:rStyle w:val="Geen"/>
        </w:rPr>
      </w:pPr>
    </w:p>
    <w:p w14:paraId="4B789517" w14:textId="52B59763" w:rsidR="005444DC" w:rsidRDefault="00D30CFB" w:rsidP="005444DC">
      <w:pPr>
        <w:pStyle w:val="NoSpacing"/>
        <w:rPr>
          <w:rStyle w:val="Geen"/>
          <w:b/>
          <w:i/>
        </w:rPr>
      </w:pPr>
      <w:r>
        <w:rPr>
          <w:rStyle w:val="Geen"/>
          <w:b/>
          <w:i/>
        </w:rPr>
        <w:t>5.5</w:t>
      </w:r>
      <w:r w:rsidR="008163FB">
        <w:rPr>
          <w:rStyle w:val="Geen"/>
          <w:b/>
          <w:i/>
        </w:rPr>
        <w:t>.3</w:t>
      </w:r>
      <w:r w:rsidR="005444DC">
        <w:rPr>
          <w:rStyle w:val="Geen"/>
          <w:b/>
          <w:i/>
        </w:rPr>
        <w:t xml:space="preserve">. Attract innovative researchers and new talent to publish in the SJIAOS. </w:t>
      </w:r>
    </w:p>
    <w:p w14:paraId="440B915C" w14:textId="77777777" w:rsidR="0027112F" w:rsidRPr="0027112F" w:rsidRDefault="0027112F" w:rsidP="0027112F">
      <w:pPr>
        <w:pStyle w:val="NoSpacing"/>
        <w:rPr>
          <w:rStyle w:val="Geen"/>
        </w:rPr>
      </w:pPr>
      <w:r w:rsidRPr="0027112F">
        <w:rPr>
          <w:rStyle w:val="Geen"/>
        </w:rPr>
        <w:t>The corresponding authors of the 100 manuscripts in Volume 41 were geographically spread among over 30 countries. The objective of the Journal is to achieve a progressively more balanced geographical distribution of authors and readership. The share of corresponding authors coming from regions outside the traditional core areas of the journal (Europe, North America, Australia/New Zealand) has been 21.3% in 2025, and 32.3% in 2026 (up to March), while this share was only 13% in the period 2017-2019. This shows the steady growth of the global authorship for the Journal.</w:t>
      </w:r>
    </w:p>
    <w:p w14:paraId="0AD44C72" w14:textId="77777777" w:rsidR="0027112F" w:rsidRPr="0027112F" w:rsidRDefault="0027112F" w:rsidP="0027112F">
      <w:pPr>
        <w:pStyle w:val="NoSpacing"/>
        <w:rPr>
          <w:rStyle w:val="Geen"/>
        </w:rPr>
      </w:pPr>
    </w:p>
    <w:p w14:paraId="0D85699D" w14:textId="1E659B40" w:rsidR="0027112F" w:rsidRDefault="0027112F" w:rsidP="0027112F">
      <w:pPr>
        <w:pStyle w:val="NoSpacing"/>
        <w:rPr>
          <w:rStyle w:val="Geen"/>
        </w:rPr>
      </w:pPr>
      <w:r w:rsidRPr="0027112F">
        <w:rPr>
          <w:rStyle w:val="Geen"/>
        </w:rPr>
        <w:t xml:space="preserve">For a substantial group of colleagues working in official statistics, the SJIAOS is a regular venue for publishing. Moreover, the Journal provides an important publication opportunity for young official statisticians, as demonstrated by the success of the annual section dedicated to the winning papers of the Young Statisticians Prize. As in earlier years, the proportion of first-time authors in Volume 41 is estimated to be around 20%.   </w:t>
      </w:r>
    </w:p>
    <w:p w14:paraId="5231685A" w14:textId="77777777" w:rsidR="0027112F" w:rsidRDefault="0027112F" w:rsidP="0027112F">
      <w:pPr>
        <w:pStyle w:val="NoSpacing"/>
        <w:rPr>
          <w:rStyle w:val="Geen"/>
          <w:b/>
          <w:i/>
        </w:rPr>
      </w:pPr>
    </w:p>
    <w:p w14:paraId="36053FC5" w14:textId="39571D1D" w:rsidR="00B65128" w:rsidRDefault="00D30CFB" w:rsidP="00B65128">
      <w:pPr>
        <w:pStyle w:val="Default"/>
        <w:spacing w:before="0" w:line="240" w:lineRule="auto"/>
        <w:rPr>
          <w:rStyle w:val="Geen"/>
          <w:rFonts w:ascii="Calibri" w:hAnsi="Calibri"/>
          <w:b/>
          <w:lang w:val="en-GB"/>
        </w:rPr>
      </w:pPr>
      <w:r>
        <w:rPr>
          <w:rStyle w:val="Geen"/>
          <w:rFonts w:ascii="Calibri" w:hAnsi="Calibri"/>
          <w:b/>
          <w:lang w:val="en-GB"/>
        </w:rPr>
        <w:t>5.6</w:t>
      </w:r>
      <w:r w:rsidR="008163FB">
        <w:rPr>
          <w:rStyle w:val="Geen"/>
          <w:rFonts w:ascii="Calibri" w:hAnsi="Calibri"/>
          <w:b/>
          <w:lang w:val="en-GB"/>
        </w:rPr>
        <w:t xml:space="preserve"> </w:t>
      </w:r>
      <w:r w:rsidR="00A9543B">
        <w:rPr>
          <w:rStyle w:val="Geen"/>
          <w:rFonts w:ascii="Calibri" w:hAnsi="Calibri"/>
          <w:b/>
          <w:lang w:val="en-GB"/>
        </w:rPr>
        <w:t>C</w:t>
      </w:r>
      <w:r w:rsidR="00B65128">
        <w:rPr>
          <w:rStyle w:val="Geen"/>
          <w:rFonts w:ascii="Calibri" w:hAnsi="Calibri"/>
          <w:b/>
          <w:lang w:val="en-GB"/>
        </w:rPr>
        <w:t xml:space="preserve">ontent of the issues </w:t>
      </w:r>
      <w:r w:rsidR="00B65128">
        <w:rPr>
          <w:rStyle w:val="Geen"/>
          <w:rFonts w:ascii="Calibri" w:hAnsi="Calibri" w:cs="Calibri"/>
          <w:b/>
          <w:bCs/>
          <w:lang w:val="en-GB"/>
        </w:rPr>
        <w:t xml:space="preserve">published in </w:t>
      </w:r>
      <w:r w:rsidR="00B65128">
        <w:rPr>
          <w:rStyle w:val="Geen"/>
          <w:rFonts w:ascii="Calibri" w:hAnsi="Calibri"/>
          <w:b/>
          <w:lang w:val="en-GB"/>
        </w:rPr>
        <w:t>202</w:t>
      </w:r>
      <w:r w:rsidR="008163FB">
        <w:rPr>
          <w:rStyle w:val="Geen"/>
          <w:rFonts w:ascii="Calibri" w:hAnsi="Calibri"/>
          <w:b/>
          <w:lang w:val="en-GB"/>
        </w:rPr>
        <w:t xml:space="preserve">5 </w:t>
      </w:r>
      <w:r w:rsidR="00B65128">
        <w:rPr>
          <w:rStyle w:val="Geen"/>
          <w:rFonts w:ascii="Calibri" w:hAnsi="Calibri"/>
          <w:b/>
          <w:lang w:val="en-GB"/>
        </w:rPr>
        <w:t>(</w:t>
      </w:r>
      <w:r w:rsidR="00B65128">
        <w:rPr>
          <w:rStyle w:val="Geen"/>
          <w:rFonts w:ascii="Calibri" w:hAnsi="Calibri" w:cs="Calibri"/>
          <w:b/>
          <w:bCs/>
          <w:lang w:val="en-GB"/>
        </w:rPr>
        <w:t>Vol. 4</w:t>
      </w:r>
      <w:r w:rsidR="008163FB">
        <w:rPr>
          <w:rStyle w:val="Geen"/>
          <w:rFonts w:ascii="Calibri" w:hAnsi="Calibri" w:cs="Calibri"/>
          <w:b/>
          <w:bCs/>
          <w:lang w:val="en-GB"/>
        </w:rPr>
        <w:t xml:space="preserve">1, Issues </w:t>
      </w:r>
      <w:r w:rsidR="00B075BC">
        <w:rPr>
          <w:rStyle w:val="Geen"/>
          <w:rFonts w:ascii="Calibri" w:hAnsi="Calibri" w:cs="Calibri"/>
          <w:b/>
          <w:bCs/>
          <w:lang w:val="en-GB"/>
        </w:rPr>
        <w:t>3 and 4</w:t>
      </w:r>
      <w:r w:rsidR="00B65128">
        <w:rPr>
          <w:rStyle w:val="Geen"/>
          <w:rFonts w:ascii="Calibri" w:hAnsi="Calibri" w:cs="Calibri"/>
          <w:b/>
          <w:bCs/>
          <w:lang w:val="en-GB"/>
        </w:rPr>
        <w:t>) and 202</w:t>
      </w:r>
      <w:r w:rsidR="00B075BC">
        <w:rPr>
          <w:rStyle w:val="Geen"/>
          <w:rFonts w:ascii="Calibri" w:hAnsi="Calibri" w:cs="Calibri"/>
          <w:b/>
          <w:bCs/>
          <w:lang w:val="en-GB"/>
        </w:rPr>
        <w:t>6</w:t>
      </w:r>
      <w:r w:rsidR="00B65128">
        <w:rPr>
          <w:rStyle w:val="Geen"/>
          <w:rFonts w:ascii="Calibri" w:hAnsi="Calibri" w:cs="Calibri"/>
          <w:b/>
          <w:bCs/>
          <w:lang w:val="en-GB"/>
        </w:rPr>
        <w:t xml:space="preserve"> (Vol. 4</w:t>
      </w:r>
      <w:r w:rsidR="00B075BC">
        <w:rPr>
          <w:rStyle w:val="Geen"/>
          <w:rFonts w:ascii="Calibri" w:hAnsi="Calibri" w:cs="Calibri"/>
          <w:b/>
          <w:bCs/>
          <w:lang w:val="en-GB"/>
        </w:rPr>
        <w:t>2</w:t>
      </w:r>
      <w:r w:rsidR="00B65128">
        <w:rPr>
          <w:rStyle w:val="Geen"/>
          <w:rFonts w:ascii="Calibri" w:hAnsi="Calibri"/>
          <w:b/>
          <w:lang w:val="en-GB"/>
        </w:rPr>
        <w:t>, Issue</w:t>
      </w:r>
      <w:r w:rsidR="00ED7577">
        <w:rPr>
          <w:rStyle w:val="Geen"/>
          <w:rFonts w:ascii="Calibri" w:hAnsi="Calibri"/>
          <w:b/>
          <w:lang w:val="en-GB"/>
        </w:rPr>
        <w:t xml:space="preserve">s </w:t>
      </w:r>
      <w:r w:rsidR="00B65128">
        <w:rPr>
          <w:rStyle w:val="Geen"/>
          <w:rFonts w:ascii="Calibri" w:hAnsi="Calibri"/>
          <w:b/>
          <w:lang w:val="en-GB"/>
        </w:rPr>
        <w:t>1</w:t>
      </w:r>
      <w:r w:rsidR="00B075BC">
        <w:rPr>
          <w:rStyle w:val="Geen"/>
          <w:rFonts w:ascii="Calibri" w:hAnsi="Calibri"/>
          <w:b/>
          <w:lang w:val="en-GB"/>
        </w:rPr>
        <w:t>)</w:t>
      </w:r>
    </w:p>
    <w:p w14:paraId="0E686AE3" w14:textId="77777777" w:rsidR="00BA0425" w:rsidRDefault="00BA0425" w:rsidP="00B65128">
      <w:pPr>
        <w:pStyle w:val="Default"/>
        <w:spacing w:before="0" w:line="240" w:lineRule="auto"/>
        <w:rPr>
          <w:rStyle w:val="Geen"/>
          <w:rFonts w:ascii="Calibri" w:hAnsi="Calibri"/>
          <w:b/>
          <w:lang w:val="en-GB"/>
        </w:rPr>
      </w:pPr>
    </w:p>
    <w:p w14:paraId="0821D4F7" w14:textId="39F36ED4" w:rsidR="00252951" w:rsidRDefault="00252951" w:rsidP="00252951">
      <w:pPr>
        <w:spacing w:after="120"/>
        <w:rPr>
          <w:rFonts w:ascii="Calibri" w:eastAsia="Calibri" w:hAnsi="Calibri" w:cs="Calibri"/>
          <w:color w:val="000000"/>
        </w:rPr>
      </w:pPr>
      <w:r w:rsidRPr="00252951">
        <w:rPr>
          <w:rStyle w:val="Geen"/>
          <w:rFonts w:ascii="Calibri" w:hAnsi="Calibri"/>
          <w:lang w:val="en-GB"/>
        </w:rPr>
        <w:t xml:space="preserve">In </w:t>
      </w:r>
      <w:r w:rsidRPr="00252951">
        <w:rPr>
          <w:rStyle w:val="Geen"/>
          <w:rFonts w:ascii="Calibri" w:hAnsi="Calibri" w:cs="Calibri"/>
          <w:lang w:val="en-GB"/>
        </w:rPr>
        <w:t xml:space="preserve">2025, </w:t>
      </w:r>
      <w:r w:rsidRPr="00252951">
        <w:rPr>
          <w:rStyle w:val="Geen"/>
          <w:rFonts w:ascii="Calibri" w:hAnsi="Calibri"/>
          <w:lang w:val="en-GB"/>
        </w:rPr>
        <w:t xml:space="preserve">the SJIAOS published </w:t>
      </w:r>
      <w:r w:rsidRPr="00252951">
        <w:rPr>
          <w:rStyle w:val="Geen"/>
          <w:rFonts w:ascii="Calibri" w:hAnsi="Calibri" w:cs="Calibri"/>
          <w:lang w:val="en-GB"/>
        </w:rPr>
        <w:t>100</w:t>
      </w:r>
      <w:r w:rsidRPr="00252951">
        <w:rPr>
          <w:rStyle w:val="Geen"/>
          <w:rFonts w:ascii="Calibri" w:hAnsi="Calibri"/>
          <w:lang w:val="en-GB"/>
        </w:rPr>
        <w:t xml:space="preserve"> manuscripts (including 4 editorials) in four issues, and the first issue of Volume </w:t>
      </w:r>
      <w:r w:rsidRPr="00252951">
        <w:rPr>
          <w:rStyle w:val="Geen"/>
          <w:rFonts w:ascii="Calibri" w:hAnsi="Calibri" w:cs="Calibri"/>
          <w:lang w:val="en-GB"/>
        </w:rPr>
        <w:t>42 (2026</w:t>
      </w:r>
      <w:r w:rsidRPr="00252951">
        <w:rPr>
          <w:rStyle w:val="Geen"/>
          <w:rFonts w:ascii="Calibri" w:hAnsi="Calibri"/>
          <w:lang w:val="en-GB"/>
        </w:rPr>
        <w:t>) contain</w:t>
      </w:r>
      <w:r w:rsidR="00FF3BD7">
        <w:rPr>
          <w:rStyle w:val="Geen"/>
          <w:rFonts w:ascii="Calibri" w:hAnsi="Calibri"/>
          <w:lang w:val="en-GB"/>
        </w:rPr>
        <w:t>ed</w:t>
      </w:r>
      <w:r w:rsidRPr="00252951">
        <w:rPr>
          <w:rStyle w:val="Geen"/>
          <w:rFonts w:ascii="Calibri" w:hAnsi="Calibri"/>
          <w:lang w:val="en-GB"/>
        </w:rPr>
        <w:t xml:space="preserve"> </w:t>
      </w:r>
      <w:r w:rsidRPr="00252951">
        <w:rPr>
          <w:rStyle w:val="Geen"/>
          <w:rFonts w:ascii="Calibri" w:hAnsi="Calibri" w:cs="Calibri"/>
          <w:lang w:val="en-GB"/>
        </w:rPr>
        <w:t>28</w:t>
      </w:r>
      <w:r w:rsidRPr="00252951">
        <w:rPr>
          <w:rStyle w:val="Geen"/>
          <w:rFonts w:ascii="Calibri" w:hAnsi="Calibri"/>
          <w:lang w:val="en-GB"/>
        </w:rPr>
        <w:t xml:space="preserve"> manuscripts. The manuscripts in </w:t>
      </w:r>
      <w:r w:rsidRPr="00252951">
        <w:rPr>
          <w:rStyle w:val="Geen"/>
          <w:rFonts w:ascii="Calibri" w:hAnsi="Calibri" w:cs="Calibri"/>
          <w:lang w:val="en-GB"/>
        </w:rPr>
        <w:t>Vol. 41</w:t>
      </w:r>
      <w:r w:rsidRPr="00252951">
        <w:rPr>
          <w:rStyle w:val="Geen"/>
          <w:rFonts w:ascii="Calibri" w:hAnsi="Calibri"/>
          <w:lang w:val="en-GB"/>
        </w:rPr>
        <w:t xml:space="preserve"> and the </w:t>
      </w:r>
      <w:r w:rsidRPr="00252951">
        <w:rPr>
          <w:rStyle w:val="Geen"/>
          <w:rFonts w:ascii="Calibri" w:hAnsi="Calibri" w:cs="Calibri"/>
          <w:lang w:val="en-GB"/>
        </w:rPr>
        <w:t xml:space="preserve">first </w:t>
      </w:r>
      <w:r w:rsidRPr="00252951">
        <w:rPr>
          <w:rStyle w:val="Geen"/>
          <w:rFonts w:ascii="Calibri" w:hAnsi="Calibri"/>
          <w:lang w:val="en-GB"/>
        </w:rPr>
        <w:t xml:space="preserve">issue </w:t>
      </w:r>
      <w:r w:rsidRPr="00252951">
        <w:rPr>
          <w:rStyle w:val="Geen"/>
          <w:rFonts w:ascii="Calibri" w:hAnsi="Calibri" w:cs="Calibri"/>
          <w:lang w:val="en-GB"/>
        </w:rPr>
        <w:t>of Vol. 42</w:t>
      </w:r>
      <w:r w:rsidRPr="00252951">
        <w:rPr>
          <w:rStyle w:val="Geen"/>
          <w:rFonts w:ascii="Calibri" w:hAnsi="Calibri"/>
          <w:lang w:val="en-GB"/>
        </w:rPr>
        <w:t xml:space="preserve"> covered a broad range of themes, ranging from articles on “</w:t>
      </w:r>
      <w:r w:rsidRPr="00252951">
        <w:rPr>
          <w:rFonts w:ascii="Calibri" w:eastAsia="Calibri" w:hAnsi="Calibri" w:cs="Calibri"/>
          <w:color w:val="000000"/>
        </w:rPr>
        <w:t xml:space="preserve">Data Ecosystem and Data Governance” </w:t>
      </w:r>
      <w:r w:rsidRPr="00252951">
        <w:rPr>
          <w:rStyle w:val="Geen"/>
          <w:rFonts w:ascii="Calibri" w:hAnsi="Calibri"/>
          <w:lang w:val="en-GB"/>
        </w:rPr>
        <w:t>to “</w:t>
      </w:r>
      <w:r w:rsidRPr="00252951">
        <w:rPr>
          <w:rFonts w:ascii="Calibri" w:eastAsia="Calibri" w:hAnsi="Calibri" w:cs="Calibri"/>
          <w:color w:val="000000"/>
        </w:rPr>
        <w:t xml:space="preserve">Principles and ethics of official statistics”, </w:t>
      </w:r>
      <w:r w:rsidRPr="00252951">
        <w:rPr>
          <w:rStyle w:val="Geen"/>
          <w:rFonts w:ascii="Calibri" w:hAnsi="Calibri" w:cs="Calibri"/>
          <w:lang w:val="en-GB"/>
        </w:rPr>
        <w:t>from “</w:t>
      </w:r>
      <w:r w:rsidRPr="00252951">
        <w:rPr>
          <w:rFonts w:ascii="Calibri" w:eastAsia="Calibri" w:hAnsi="Calibri" w:cs="Calibri"/>
          <w:color w:val="000000"/>
        </w:rPr>
        <w:t>Producing and Using Gender Statistics”</w:t>
      </w:r>
      <w:r w:rsidRPr="00252951">
        <w:rPr>
          <w:rStyle w:val="Geen"/>
          <w:rFonts w:ascii="Calibri" w:hAnsi="Calibri" w:cs="Calibri"/>
          <w:lang w:val="en-GB"/>
        </w:rPr>
        <w:t xml:space="preserve"> </w:t>
      </w:r>
      <w:r w:rsidRPr="00252951">
        <w:rPr>
          <w:rStyle w:val="Geen"/>
          <w:rFonts w:ascii="Calibri" w:hAnsi="Calibri"/>
          <w:lang w:val="en-GB"/>
        </w:rPr>
        <w:t>to “</w:t>
      </w:r>
      <w:r w:rsidRPr="00252951">
        <w:rPr>
          <w:rFonts w:ascii="Calibri" w:eastAsia="Calibri" w:hAnsi="Calibri" w:cs="Calibri"/>
          <w:color w:val="000000"/>
        </w:rPr>
        <w:t>Quantifying Corruption”</w:t>
      </w:r>
      <w:r w:rsidRPr="00252951">
        <w:rPr>
          <w:rStyle w:val="Geen"/>
          <w:rFonts w:ascii="Calibri" w:hAnsi="Calibri"/>
          <w:lang w:val="en-GB"/>
        </w:rPr>
        <w:t>, from t</w:t>
      </w:r>
      <w:r w:rsidRPr="00252951">
        <w:rPr>
          <w:rFonts w:ascii="Calibri" w:eastAsia="Calibri" w:hAnsi="Calibri" w:cs="Calibri"/>
          <w:color w:val="000000"/>
        </w:rPr>
        <w:t xml:space="preserve">he “2025 Revision of the SNA and BPM Standards” to “Privacy-Enhancing Technologies and Data Sharing”. The journal also hosted selected articles </w:t>
      </w:r>
      <w:r w:rsidRPr="00252951">
        <w:rPr>
          <w:rStyle w:val="Geen"/>
          <w:rFonts w:ascii="Calibri" w:hAnsi="Calibri"/>
          <w:lang w:val="en-GB"/>
        </w:rPr>
        <w:t xml:space="preserve">on a variety of specific subjects </w:t>
      </w:r>
      <w:r w:rsidRPr="00252951">
        <w:rPr>
          <w:rFonts w:ascii="Calibri" w:eastAsia="Calibri" w:hAnsi="Calibri" w:cs="Calibri"/>
          <w:color w:val="000000"/>
        </w:rPr>
        <w:t>from the 2024 IAOS/ISI Conference, the VII International Conference on Establishment Statistics, the 2025 New Techniques and Technologies for Statistics (NTTS) Conference, and the winning papers of the 2025 IAOS Young Statistician Prize.</w:t>
      </w:r>
      <w:r>
        <w:rPr>
          <w:rFonts w:ascii="Calibri" w:eastAsia="Calibri" w:hAnsi="Calibri" w:cs="Calibri"/>
          <w:color w:val="000000"/>
        </w:rPr>
        <w:t xml:space="preserve"> </w:t>
      </w:r>
      <w:r w:rsidR="003E45BA">
        <w:rPr>
          <w:rFonts w:ascii="Calibri" w:eastAsia="Calibri" w:hAnsi="Calibri" w:cs="Calibri"/>
          <w:color w:val="000000"/>
        </w:rPr>
        <w:t xml:space="preserve">  (The 2025 Annual Report presented to the 2025 IAOS General Assembly contains details of Volume 41, Issues 1 and 2.)</w:t>
      </w:r>
    </w:p>
    <w:p w14:paraId="7F027C18" w14:textId="756A30FE" w:rsidR="00B65128" w:rsidRPr="00FF3BD7" w:rsidRDefault="00D30CFB" w:rsidP="00D64557">
      <w:pPr>
        <w:pStyle w:val="Default"/>
        <w:spacing w:before="0" w:line="240" w:lineRule="auto"/>
        <w:rPr>
          <w:rStyle w:val="Geen"/>
          <w:rFonts w:ascii="Calibri" w:hAnsi="Calibri"/>
          <w:b/>
          <w:i/>
          <w:iCs/>
          <w:lang w:val="en-GB"/>
        </w:rPr>
      </w:pPr>
      <w:r>
        <w:rPr>
          <w:rStyle w:val="Geen"/>
          <w:rFonts w:ascii="Calibri" w:hAnsi="Calibri"/>
          <w:b/>
          <w:i/>
          <w:iCs/>
          <w:lang w:val="en-GB"/>
        </w:rPr>
        <w:t>5.6</w:t>
      </w:r>
      <w:r w:rsidR="00B65128" w:rsidRPr="00FF3BD7">
        <w:rPr>
          <w:rStyle w:val="Geen"/>
          <w:rFonts w:ascii="Calibri" w:hAnsi="Calibri"/>
          <w:b/>
          <w:i/>
          <w:iCs/>
          <w:lang w:val="en-GB"/>
        </w:rPr>
        <w:t>.</w:t>
      </w:r>
      <w:r w:rsidR="00B65128" w:rsidRPr="00FF3BD7">
        <w:rPr>
          <w:rStyle w:val="Geen"/>
          <w:rFonts w:ascii="Calibri" w:hAnsi="Calibri" w:cs="Calibri"/>
          <w:b/>
          <w:bCs/>
          <w:i/>
          <w:iCs/>
          <w:lang w:val="en-GB"/>
        </w:rPr>
        <w:t>1</w:t>
      </w:r>
      <w:r w:rsidR="00B65128" w:rsidRPr="00FF3BD7">
        <w:rPr>
          <w:rStyle w:val="Geen"/>
          <w:rFonts w:ascii="Calibri" w:hAnsi="Calibri"/>
          <w:b/>
          <w:i/>
          <w:iCs/>
          <w:lang w:val="en-GB"/>
        </w:rPr>
        <w:t>. Volume 4</w:t>
      </w:r>
      <w:r w:rsidR="00BA0425" w:rsidRPr="00FF3BD7">
        <w:rPr>
          <w:rStyle w:val="Geen"/>
          <w:rFonts w:ascii="Calibri" w:hAnsi="Calibri"/>
          <w:b/>
          <w:i/>
          <w:iCs/>
          <w:lang w:val="en-GB"/>
        </w:rPr>
        <w:t>1</w:t>
      </w:r>
      <w:r w:rsidR="00B65128" w:rsidRPr="00FF3BD7">
        <w:rPr>
          <w:rStyle w:val="Geen"/>
          <w:rFonts w:ascii="Calibri" w:hAnsi="Calibri"/>
          <w:b/>
          <w:i/>
          <w:iCs/>
          <w:lang w:val="en-GB"/>
        </w:rPr>
        <w:t xml:space="preserve">, Issue </w:t>
      </w:r>
      <w:r w:rsidR="00BA0425" w:rsidRPr="00FF3BD7">
        <w:rPr>
          <w:rStyle w:val="Geen"/>
          <w:rFonts w:ascii="Calibri" w:hAnsi="Calibri"/>
          <w:b/>
          <w:i/>
          <w:iCs/>
          <w:lang w:val="en-GB"/>
        </w:rPr>
        <w:t>3</w:t>
      </w:r>
      <w:r w:rsidR="00B65128" w:rsidRPr="00FF3BD7">
        <w:rPr>
          <w:rStyle w:val="Geen"/>
          <w:rFonts w:ascii="Calibri" w:hAnsi="Calibri"/>
          <w:b/>
          <w:i/>
          <w:iCs/>
          <w:lang w:val="en-GB"/>
        </w:rPr>
        <w:t xml:space="preserve">, </w:t>
      </w:r>
      <w:r w:rsidR="00111500" w:rsidRPr="00FF3BD7">
        <w:rPr>
          <w:rStyle w:val="Geen"/>
          <w:rFonts w:ascii="Calibri" w:hAnsi="Calibri"/>
          <w:b/>
          <w:i/>
          <w:iCs/>
          <w:lang w:val="en-GB"/>
        </w:rPr>
        <w:t xml:space="preserve">September 2025 </w:t>
      </w:r>
    </w:p>
    <w:p w14:paraId="544F4F2D" w14:textId="619DF0F8" w:rsidR="00CD3CE6" w:rsidRPr="007445FB" w:rsidRDefault="00CD3CE6" w:rsidP="00CD3CE6">
      <w:pPr>
        <w:spacing w:after="120"/>
        <w:rPr>
          <w:rFonts w:ascii="Calibri" w:hAnsi="Calibri" w:cs="Calibri"/>
        </w:rPr>
      </w:pPr>
      <w:r w:rsidRPr="007445FB">
        <w:rPr>
          <w:rFonts w:ascii="Calibri" w:hAnsi="Calibri" w:cs="Calibri"/>
        </w:rPr>
        <w:t>This issue</w:t>
      </w:r>
      <w:r w:rsidR="000777D8" w:rsidRPr="007445FB">
        <w:rPr>
          <w:rFonts w:ascii="Calibri" w:hAnsi="Calibri" w:cs="Calibri"/>
        </w:rPr>
        <w:t xml:space="preserve"> opened with an editorial </w:t>
      </w:r>
      <w:r w:rsidR="00E00DC7" w:rsidRPr="007445FB">
        <w:rPr>
          <w:rFonts w:ascii="Calibri" w:hAnsi="Calibri" w:cs="Calibri"/>
        </w:rPr>
        <w:t xml:space="preserve">examining the </w:t>
      </w:r>
      <w:r w:rsidRPr="007445FB">
        <w:rPr>
          <w:rFonts w:ascii="Calibri" w:hAnsi="Calibri" w:cs="Calibri"/>
        </w:rPr>
        <w:t>work of the UN Expert Group on National Quality Assurance Frameworks (EG-NQAF) and its practical application in Mongolia</w:t>
      </w:r>
      <w:r w:rsidR="0070017F" w:rsidRPr="007445FB">
        <w:rPr>
          <w:rFonts w:ascii="Calibri" w:hAnsi="Calibri" w:cs="Calibri"/>
        </w:rPr>
        <w:t xml:space="preserve">.  </w:t>
      </w:r>
      <w:r w:rsidR="00E00DC7" w:rsidRPr="007445FB">
        <w:rPr>
          <w:rFonts w:ascii="Calibri" w:hAnsi="Calibri" w:cs="Calibri"/>
        </w:rPr>
        <w:t xml:space="preserve">The </w:t>
      </w:r>
      <w:r w:rsidR="0070017F" w:rsidRPr="007445FB">
        <w:rPr>
          <w:rFonts w:ascii="Calibri" w:hAnsi="Calibri" w:cs="Calibri"/>
        </w:rPr>
        <w:t>editorial emphasise</w:t>
      </w:r>
      <w:r w:rsidR="00A4539C" w:rsidRPr="007445FB">
        <w:rPr>
          <w:rFonts w:ascii="Calibri" w:hAnsi="Calibri" w:cs="Calibri"/>
        </w:rPr>
        <w:t>d</w:t>
      </w:r>
      <w:r w:rsidR="00A66835" w:rsidRPr="007445FB">
        <w:rPr>
          <w:rFonts w:ascii="Calibri" w:hAnsi="Calibri" w:cs="Calibri"/>
        </w:rPr>
        <w:t xml:space="preserve"> </w:t>
      </w:r>
      <w:r w:rsidRPr="007445FB">
        <w:rPr>
          <w:rFonts w:ascii="Calibri" w:hAnsi="Calibri" w:cs="Calibri"/>
        </w:rPr>
        <w:t>that while the suite of quality assurance tools prepared by the EG-NQAF represents a landmark achievement, realising its potential requires continuous adaptation based on operational experience and sustained collaboration between international standard-setters and national statistical offices.</w:t>
      </w:r>
      <w:r w:rsidR="009306C0" w:rsidRPr="007445FB">
        <w:rPr>
          <w:rFonts w:ascii="Calibri" w:hAnsi="Calibri" w:cs="Calibri"/>
        </w:rPr>
        <w:t xml:space="preserve"> </w:t>
      </w:r>
      <w:r w:rsidRPr="007445FB">
        <w:rPr>
          <w:rFonts w:ascii="Calibri" w:hAnsi="Calibri" w:cs="Calibri"/>
        </w:rPr>
        <w:t>The editorial examine</w:t>
      </w:r>
      <w:r w:rsidR="00A66835" w:rsidRPr="007445FB">
        <w:rPr>
          <w:rFonts w:ascii="Calibri" w:hAnsi="Calibri" w:cs="Calibri"/>
        </w:rPr>
        <w:t>d</w:t>
      </w:r>
      <w:r w:rsidR="006A604E" w:rsidRPr="007445FB">
        <w:rPr>
          <w:rFonts w:ascii="Calibri" w:hAnsi="Calibri" w:cs="Calibri"/>
        </w:rPr>
        <w:t xml:space="preserve"> </w:t>
      </w:r>
      <w:r w:rsidRPr="007445FB">
        <w:rPr>
          <w:rFonts w:ascii="Calibri" w:hAnsi="Calibri" w:cs="Calibri"/>
        </w:rPr>
        <w:t>the implementation challenges of the UN NQAF Checklist</w:t>
      </w:r>
      <w:r w:rsidR="009509B8" w:rsidRPr="007445FB">
        <w:rPr>
          <w:rFonts w:ascii="Calibri" w:hAnsi="Calibri" w:cs="Calibri"/>
        </w:rPr>
        <w:t xml:space="preserve"> </w:t>
      </w:r>
      <w:r w:rsidRPr="007445FB">
        <w:rPr>
          <w:rFonts w:ascii="Calibri" w:hAnsi="Calibri" w:cs="Calibri"/>
        </w:rPr>
        <w:t>at the National Statistics Office of Mongolia</w:t>
      </w:r>
      <w:r w:rsidR="009509B8" w:rsidRPr="007445FB">
        <w:rPr>
          <w:rFonts w:ascii="Calibri" w:hAnsi="Calibri" w:cs="Calibri"/>
        </w:rPr>
        <w:t>(</w:t>
      </w:r>
      <w:r w:rsidRPr="007445FB">
        <w:rPr>
          <w:rFonts w:ascii="Calibri" w:hAnsi="Calibri" w:cs="Calibri"/>
        </w:rPr>
        <w:t>a project supported by UN ESCAP</w:t>
      </w:r>
      <w:r w:rsidR="009509B8" w:rsidRPr="007445FB">
        <w:rPr>
          <w:rFonts w:ascii="Calibri" w:hAnsi="Calibri" w:cs="Calibri"/>
        </w:rPr>
        <w:t>)</w:t>
      </w:r>
      <w:r w:rsidR="007445FB" w:rsidRPr="007445FB">
        <w:rPr>
          <w:rFonts w:ascii="Calibri" w:hAnsi="Calibri" w:cs="Calibri"/>
        </w:rPr>
        <w:t xml:space="preserve">, to </w:t>
      </w:r>
      <w:r w:rsidRPr="007445FB">
        <w:rPr>
          <w:rFonts w:ascii="Calibri" w:hAnsi="Calibri" w:cs="Calibri"/>
        </w:rPr>
        <w:t>proposes several improvements</w:t>
      </w:r>
      <w:r w:rsidR="00F87E32" w:rsidRPr="007445FB">
        <w:rPr>
          <w:rFonts w:ascii="Calibri" w:hAnsi="Calibri" w:cs="Calibri"/>
        </w:rPr>
        <w:t xml:space="preserve"> including </w:t>
      </w:r>
      <w:r w:rsidRPr="007445FB">
        <w:rPr>
          <w:rFonts w:ascii="Calibri" w:hAnsi="Calibri" w:cs="Calibri"/>
        </w:rPr>
        <w:t>clarifying the purpose</w:t>
      </w:r>
      <w:r w:rsidR="00B50B47" w:rsidRPr="007445FB">
        <w:rPr>
          <w:rFonts w:ascii="Calibri" w:hAnsi="Calibri" w:cs="Calibri"/>
        </w:rPr>
        <w:t xml:space="preserve">, </w:t>
      </w:r>
      <w:r w:rsidRPr="007445FB">
        <w:rPr>
          <w:rFonts w:ascii="Calibri" w:hAnsi="Calibri" w:cs="Calibri"/>
        </w:rPr>
        <w:t>adopting a process-oriented architecture</w:t>
      </w:r>
      <w:r w:rsidR="00B50B47" w:rsidRPr="007445FB">
        <w:rPr>
          <w:rFonts w:ascii="Calibri" w:hAnsi="Calibri" w:cs="Calibri"/>
        </w:rPr>
        <w:t xml:space="preserve">, </w:t>
      </w:r>
      <w:r w:rsidRPr="007445FB">
        <w:rPr>
          <w:rFonts w:ascii="Calibri" w:hAnsi="Calibri" w:cs="Calibri"/>
        </w:rPr>
        <w:t>integrating quality data into existing statistical software systems; and investing systematically in institutional capacity building and quality culture.</w:t>
      </w:r>
    </w:p>
    <w:p w14:paraId="019D5D2C" w14:textId="525A9358" w:rsidR="00CD3CE6" w:rsidRPr="007445FB" w:rsidRDefault="005A5076" w:rsidP="00CD3CE6">
      <w:pPr>
        <w:spacing w:after="120"/>
        <w:rPr>
          <w:rFonts w:ascii="Calibri" w:hAnsi="Calibri" w:cs="Calibri"/>
        </w:rPr>
      </w:pPr>
      <w:r w:rsidRPr="007445FB">
        <w:rPr>
          <w:rFonts w:ascii="Calibri" w:hAnsi="Calibri" w:cs="Calibri"/>
        </w:rPr>
        <w:t>To mark the 30th anniversary of the Beijing Platform for Action, t</w:t>
      </w:r>
      <w:r w:rsidR="00CD3CE6" w:rsidRPr="007445FB">
        <w:rPr>
          <w:rFonts w:ascii="Calibri" w:hAnsi="Calibri" w:cs="Calibri"/>
        </w:rPr>
        <w:t xml:space="preserve">he special section </w:t>
      </w:r>
      <w:r w:rsidR="00A66835" w:rsidRPr="007445FB">
        <w:rPr>
          <w:rFonts w:ascii="Calibri" w:hAnsi="Calibri" w:cs="Calibri"/>
        </w:rPr>
        <w:t>was</w:t>
      </w:r>
      <w:r w:rsidR="00CD3CE6" w:rsidRPr="007445FB">
        <w:rPr>
          <w:rFonts w:ascii="Calibri" w:hAnsi="Calibri" w:cs="Calibri"/>
        </w:rPr>
        <w:t xml:space="preserve"> dedicated to the theme “</w:t>
      </w:r>
      <w:r w:rsidR="00CD3CE6" w:rsidRPr="007445FB">
        <w:rPr>
          <w:rFonts w:ascii="Calibri" w:hAnsi="Calibri" w:cs="Calibri"/>
          <w:b/>
          <w:bCs/>
        </w:rPr>
        <w:t>Producing and using Gender Statistics”</w:t>
      </w:r>
      <w:r w:rsidR="00535347" w:rsidRPr="007445FB">
        <w:rPr>
          <w:rFonts w:ascii="Calibri" w:hAnsi="Calibri" w:cs="Calibri"/>
          <w:b/>
          <w:bCs/>
        </w:rPr>
        <w:t>.</w:t>
      </w:r>
      <w:r w:rsidR="00CD3CE6" w:rsidRPr="007445FB">
        <w:rPr>
          <w:rFonts w:ascii="Calibri" w:hAnsi="Calibri" w:cs="Calibri"/>
        </w:rPr>
        <w:t xml:space="preserve"> The special section comprise</w:t>
      </w:r>
      <w:r w:rsidR="00535347" w:rsidRPr="007445FB">
        <w:rPr>
          <w:rFonts w:ascii="Calibri" w:hAnsi="Calibri" w:cs="Calibri"/>
        </w:rPr>
        <w:t>d</w:t>
      </w:r>
      <w:r w:rsidR="00CD3CE6" w:rsidRPr="007445FB">
        <w:rPr>
          <w:rFonts w:ascii="Calibri" w:hAnsi="Calibri" w:cs="Calibri"/>
        </w:rPr>
        <w:t xml:space="preserve"> 14 papers </w:t>
      </w:r>
      <w:r w:rsidR="009701E6" w:rsidRPr="007445FB">
        <w:rPr>
          <w:rFonts w:ascii="Calibri" w:hAnsi="Calibri" w:cs="Calibri"/>
        </w:rPr>
        <w:t>including</w:t>
      </w:r>
      <w:r w:rsidR="00CD3CE6" w:rsidRPr="007445FB">
        <w:rPr>
          <w:rFonts w:ascii="Calibri" w:hAnsi="Calibri" w:cs="Calibri"/>
          <w:b/>
          <w:bCs/>
        </w:rPr>
        <w:t>:</w:t>
      </w:r>
      <w:r w:rsidR="00CD3CE6" w:rsidRPr="007445FB">
        <w:rPr>
          <w:rFonts w:ascii="Calibri" w:hAnsi="Calibri" w:cs="Calibri"/>
        </w:rPr>
        <w:t xml:space="preserve">  mainstreaming gender perspectives into official statistics; assessing gender data capacity; training and capacity building in Asia-Pacific; time-use surveys; spatial tools such as Mexico's Care Map; civil registration and vital statistics; new labour statistics standards; measurement of sexual harassment; intra-household poverty and women's agency; gender and climate policy scorecards; governance statistics; citizen data; financing of gender statistics; and bridging the gap between gender data production and use.</w:t>
      </w:r>
    </w:p>
    <w:p w14:paraId="0D0C2313" w14:textId="77777777" w:rsidR="00CD3CE6" w:rsidRPr="007445FB" w:rsidRDefault="00CD3CE6" w:rsidP="00CD3CE6">
      <w:pPr>
        <w:spacing w:after="120"/>
        <w:rPr>
          <w:rFonts w:ascii="Calibri" w:hAnsi="Calibri" w:cs="Calibri"/>
        </w:rPr>
      </w:pPr>
      <w:r w:rsidRPr="007445FB">
        <w:rPr>
          <w:rFonts w:ascii="Calibri" w:hAnsi="Calibri" w:cs="Calibri"/>
        </w:rPr>
        <w:lastRenderedPageBreak/>
        <w:t xml:space="preserve">One section of the September issue addresses the conceptual and methodological challenges of </w:t>
      </w:r>
      <w:r w:rsidRPr="007445FB">
        <w:rPr>
          <w:rFonts w:ascii="Calibri" w:hAnsi="Calibri" w:cs="Calibri"/>
          <w:b/>
          <w:bCs/>
        </w:rPr>
        <w:t>Quantifying Corruption</w:t>
      </w:r>
      <w:r w:rsidRPr="007445FB">
        <w:rPr>
          <w:rFonts w:ascii="Calibri" w:hAnsi="Calibri" w:cs="Calibri"/>
        </w:rPr>
        <w:t>. Three papers tackle the limitations of perception-based indicators on corruption, the practical experience from Nigeria's corruption surveys, and the gender dimensions of bribery in Ghana.</w:t>
      </w:r>
    </w:p>
    <w:p w14:paraId="25AA4B53" w14:textId="0CA649CF" w:rsidR="00CD3CE6" w:rsidRPr="007445FB" w:rsidRDefault="00535347" w:rsidP="00CD3CE6">
      <w:pPr>
        <w:spacing w:after="120"/>
        <w:rPr>
          <w:rFonts w:ascii="Calibri" w:hAnsi="Calibri" w:cs="Calibri"/>
        </w:rPr>
      </w:pPr>
      <w:r w:rsidRPr="007445FB">
        <w:rPr>
          <w:rFonts w:ascii="Calibri" w:eastAsia="Calibri" w:hAnsi="Calibri" w:cs="Calibri"/>
          <w:iCs/>
          <w:lang w:val="en-GB"/>
        </w:rPr>
        <w:t xml:space="preserve">A further </w:t>
      </w:r>
      <w:r w:rsidR="00CD3CE6" w:rsidRPr="007445FB">
        <w:rPr>
          <w:rFonts w:ascii="Calibri" w:eastAsia="Calibri" w:hAnsi="Calibri" w:cs="Calibri"/>
          <w:iCs/>
          <w:lang w:val="en-GB"/>
        </w:rPr>
        <w:t xml:space="preserve">section </w:t>
      </w:r>
      <w:r w:rsidR="00CD3CE6" w:rsidRPr="007445FB">
        <w:rPr>
          <w:rFonts w:ascii="Calibri" w:eastAsia="Calibri" w:hAnsi="Calibri" w:cs="Calibri"/>
          <w:iCs/>
        </w:rPr>
        <w:t>showcase</w:t>
      </w:r>
      <w:r w:rsidRPr="007445FB">
        <w:rPr>
          <w:rFonts w:ascii="Calibri" w:eastAsia="Calibri" w:hAnsi="Calibri" w:cs="Calibri"/>
          <w:iCs/>
        </w:rPr>
        <w:t>d</w:t>
      </w:r>
      <w:r w:rsidR="00CD3CE6" w:rsidRPr="007445FB">
        <w:rPr>
          <w:rFonts w:ascii="Calibri" w:eastAsia="Calibri" w:hAnsi="Calibri" w:cs="Calibri"/>
          <w:iCs/>
        </w:rPr>
        <w:t xml:space="preserve"> four </w:t>
      </w:r>
      <w:r w:rsidR="00CD3CE6" w:rsidRPr="007445FB">
        <w:rPr>
          <w:rFonts w:ascii="Calibri" w:hAnsi="Calibri" w:cs="Calibri"/>
        </w:rPr>
        <w:t>papers on</w:t>
      </w:r>
      <w:r w:rsidR="00CD3CE6" w:rsidRPr="007445FB">
        <w:rPr>
          <w:rFonts w:ascii="Calibri" w:eastAsia="Calibri" w:hAnsi="Calibri" w:cs="Calibri"/>
          <w:iCs/>
          <w:lang w:val="en-GB"/>
        </w:rPr>
        <w:t xml:space="preserve"> </w:t>
      </w:r>
      <w:r w:rsidR="00CD3CE6" w:rsidRPr="007445FB">
        <w:rPr>
          <w:rFonts w:ascii="Calibri" w:hAnsi="Calibri" w:cs="Calibri"/>
          <w:b/>
          <w:bCs/>
        </w:rPr>
        <w:t>Privacy-Enhancing Technologies (PETs) and Data Sharing.</w:t>
      </w:r>
      <w:r w:rsidR="00CD3CE6" w:rsidRPr="007445FB">
        <w:rPr>
          <w:rFonts w:ascii="Calibri" w:hAnsi="Calibri" w:cs="Calibri"/>
        </w:rPr>
        <w:t xml:space="preserve"> The papers explore</w:t>
      </w:r>
      <w:r w:rsidR="00A728C6" w:rsidRPr="007445FB">
        <w:rPr>
          <w:rFonts w:ascii="Calibri" w:hAnsi="Calibri" w:cs="Calibri"/>
        </w:rPr>
        <w:t>d</w:t>
      </w:r>
      <w:r w:rsidR="00CD3CE6" w:rsidRPr="007445FB">
        <w:rPr>
          <w:rFonts w:ascii="Calibri" w:hAnsi="Calibri" w:cs="Calibri"/>
        </w:rPr>
        <w:t>, in particular, how PETs can enable responsible data sharing without compromising confidentiality, a cross-national microdata linkage pilot between Statistics Canada and ISTAT, a Delphi expert consensus study, and a forward-looking vision for PETs in official statistics.</w:t>
      </w:r>
    </w:p>
    <w:p w14:paraId="11186FB5" w14:textId="77777777" w:rsidR="00CD3CE6" w:rsidRPr="004C1BE0" w:rsidRDefault="00CD3CE6" w:rsidP="00CD3CE6">
      <w:pPr>
        <w:spacing w:after="120"/>
        <w:rPr>
          <w:rFonts w:ascii="Calibri" w:hAnsi="Calibri" w:cs="Calibri"/>
        </w:rPr>
      </w:pPr>
      <w:r w:rsidRPr="007445FB">
        <w:rPr>
          <w:rFonts w:ascii="Calibri" w:hAnsi="Calibri" w:cs="Calibri"/>
        </w:rPr>
        <w:t xml:space="preserve">The final section presents eight papers on </w:t>
      </w:r>
      <w:r w:rsidRPr="007445FB">
        <w:rPr>
          <w:rFonts w:ascii="Calibri" w:hAnsi="Calibri" w:cs="Calibri"/>
          <w:b/>
          <w:bCs/>
        </w:rPr>
        <w:t>Domain-specific Innovations</w:t>
      </w:r>
      <w:r w:rsidRPr="007445FB">
        <w:rPr>
          <w:rFonts w:ascii="Calibri" w:hAnsi="Calibri" w:cs="Calibri"/>
        </w:rPr>
        <w:t xml:space="preserve"> covering wealth measurement guidelines for low- and middle-income countries; shrinkflation detection using scanner data; historical flow-of-funds analysis in wartime and postwar USA; climate change and health indicators; weather prediction calibration in Indonesia; statistical literacy; nonparametric regression for modelling infant and maternal mortality; and the role of metadata in AI-driven data ecosystems.</w:t>
      </w:r>
    </w:p>
    <w:p w14:paraId="71822597" w14:textId="77777777" w:rsidR="00CD3CE6" w:rsidRPr="00890E14" w:rsidRDefault="00CD3CE6" w:rsidP="00CD3CE6">
      <w:pPr>
        <w:pStyle w:val="Default"/>
        <w:spacing w:before="0" w:line="240" w:lineRule="auto"/>
        <w:rPr>
          <w:rStyle w:val="Geen"/>
          <w:rFonts w:ascii="Calibri" w:hAnsi="Calibri"/>
          <w:lang w:val="en-US"/>
        </w:rPr>
      </w:pPr>
    </w:p>
    <w:p w14:paraId="28E90835" w14:textId="77C74F76" w:rsidR="00CD3CE6" w:rsidRPr="00D64557" w:rsidRDefault="00D30CFB" w:rsidP="00CD3CE6">
      <w:pPr>
        <w:pStyle w:val="NoSpacing"/>
        <w:rPr>
          <w:rStyle w:val="Geen"/>
          <w:b/>
          <w:i/>
          <w:iCs/>
        </w:rPr>
      </w:pPr>
      <w:r>
        <w:rPr>
          <w:rStyle w:val="Geen"/>
          <w:b/>
          <w:i/>
          <w:iCs/>
        </w:rPr>
        <w:t>5.6</w:t>
      </w:r>
      <w:r w:rsidR="00CD3CE6" w:rsidRPr="00D64557">
        <w:rPr>
          <w:rStyle w:val="Geen"/>
          <w:b/>
          <w:i/>
          <w:iCs/>
        </w:rPr>
        <w:t>.</w:t>
      </w:r>
      <w:r w:rsidR="00CD3CE6" w:rsidRPr="00D64557">
        <w:rPr>
          <w:rStyle w:val="Geen"/>
          <w:b/>
          <w:bCs/>
          <w:i/>
          <w:iCs/>
        </w:rPr>
        <w:t>2</w:t>
      </w:r>
      <w:r w:rsidR="00CD3CE6" w:rsidRPr="00D64557">
        <w:rPr>
          <w:rStyle w:val="Geen"/>
          <w:b/>
          <w:i/>
          <w:iCs/>
        </w:rPr>
        <w:t xml:space="preserve">. Volume 41, Issue 4, December 2025 </w:t>
      </w:r>
    </w:p>
    <w:p w14:paraId="14A3502D" w14:textId="201D72B8" w:rsidR="00CD3CE6" w:rsidRPr="006B075D" w:rsidRDefault="00CD3CE6" w:rsidP="00CD3CE6">
      <w:pPr>
        <w:spacing w:after="120"/>
        <w:rPr>
          <w:rFonts w:ascii="Calibri" w:hAnsi="Calibri" w:cs="Calibri"/>
          <w:lang w:val="en-GB"/>
        </w:rPr>
      </w:pPr>
      <w:r w:rsidRPr="006B075D">
        <w:rPr>
          <w:rFonts w:ascii="Calibri" w:hAnsi="Calibri" w:cs="Calibri"/>
          <w:lang w:val="en-GB"/>
        </w:rPr>
        <w:t xml:space="preserve">The </w:t>
      </w:r>
      <w:r w:rsidR="00132278" w:rsidRPr="006B075D">
        <w:rPr>
          <w:rFonts w:ascii="Calibri" w:hAnsi="Calibri" w:cs="Calibri"/>
          <w:lang w:val="en-GB"/>
        </w:rPr>
        <w:t xml:space="preserve">editorial in this </w:t>
      </w:r>
      <w:r w:rsidRPr="006B075D">
        <w:rPr>
          <w:rFonts w:ascii="Calibri" w:hAnsi="Calibri" w:cs="Calibri"/>
          <w:lang w:val="en-GB"/>
        </w:rPr>
        <w:t>issue discusse</w:t>
      </w:r>
      <w:r w:rsidR="00A728C6" w:rsidRPr="006B075D">
        <w:rPr>
          <w:rFonts w:ascii="Calibri" w:hAnsi="Calibri" w:cs="Calibri"/>
          <w:lang w:val="en-GB"/>
        </w:rPr>
        <w:t xml:space="preserve">d </w:t>
      </w:r>
      <w:r w:rsidRPr="006B075D">
        <w:rPr>
          <w:rFonts w:ascii="Calibri" w:hAnsi="Calibri" w:cs="Calibri"/>
          <w:lang w:val="en-GB"/>
        </w:rPr>
        <w:t xml:space="preserve">opportunities and critical challenges from the use of citizen data for official statistics. </w:t>
      </w:r>
      <w:r w:rsidR="00E958FC" w:rsidRPr="006B075D">
        <w:rPr>
          <w:rFonts w:ascii="Calibri" w:hAnsi="Calibri" w:cs="Calibri"/>
          <w:lang w:val="en-GB"/>
        </w:rPr>
        <w:t xml:space="preserve"> </w:t>
      </w:r>
      <w:r w:rsidR="008704F7" w:rsidRPr="006B075D">
        <w:rPr>
          <w:rFonts w:ascii="Calibri" w:hAnsi="Calibri" w:cs="Calibri"/>
          <w:lang w:val="en-GB"/>
        </w:rPr>
        <w:t xml:space="preserve">It began by placing the </w:t>
      </w:r>
      <w:r w:rsidR="00FF2BFB" w:rsidRPr="006B075D">
        <w:rPr>
          <w:rFonts w:ascii="Calibri" w:hAnsi="Calibri" w:cs="Calibri"/>
          <w:lang w:val="en-GB"/>
        </w:rPr>
        <w:t xml:space="preserve">2025 </w:t>
      </w:r>
      <w:r w:rsidRPr="006B075D">
        <w:rPr>
          <w:rFonts w:ascii="Calibri" w:hAnsi="Calibri" w:cs="Calibri"/>
          <w:lang w:val="en-GB"/>
        </w:rPr>
        <w:t xml:space="preserve">endorsement of the Copenhagen Framework on Citizen Data by the UN Statistical Commission in </w:t>
      </w:r>
      <w:r w:rsidR="00FF2BFB" w:rsidRPr="006B075D">
        <w:rPr>
          <w:rFonts w:ascii="Calibri" w:hAnsi="Calibri" w:cs="Calibri"/>
          <w:lang w:val="en-GB"/>
        </w:rPr>
        <w:t>the</w:t>
      </w:r>
      <w:r w:rsidRPr="006B075D">
        <w:rPr>
          <w:rFonts w:ascii="Calibri" w:hAnsi="Calibri" w:cs="Calibri"/>
          <w:lang w:val="en-GB"/>
        </w:rPr>
        <w:t xml:space="preserve"> context of mounting pressures on national statistical offices — budget cuts, declining survey response rates, and growing demands for more granular and timely data — alongside the rapid expansion of citizen science and participatory data collection. The editorial argue</w:t>
      </w:r>
      <w:r w:rsidR="00FF2BFB" w:rsidRPr="006B075D">
        <w:rPr>
          <w:rFonts w:ascii="Calibri" w:hAnsi="Calibri" w:cs="Calibri"/>
          <w:lang w:val="en-GB"/>
        </w:rPr>
        <w:t>d</w:t>
      </w:r>
      <w:r w:rsidRPr="006B075D">
        <w:rPr>
          <w:rFonts w:ascii="Calibri" w:hAnsi="Calibri" w:cs="Calibri"/>
          <w:lang w:val="en-GB"/>
        </w:rPr>
        <w:t xml:space="preserve"> that objectivity and neutrality serve specific democratic functions in official statistics that must be preserved when integrating citizen </w:t>
      </w:r>
      <w:r w:rsidR="00167B64" w:rsidRPr="006B075D">
        <w:rPr>
          <w:rFonts w:ascii="Calibri" w:hAnsi="Calibri" w:cs="Calibri"/>
          <w:lang w:val="en-GB"/>
        </w:rPr>
        <w:t>contributions and</w:t>
      </w:r>
      <w:r w:rsidRPr="006B075D">
        <w:rPr>
          <w:rFonts w:ascii="Calibri" w:hAnsi="Calibri" w:cs="Calibri"/>
          <w:lang w:val="en-GB"/>
        </w:rPr>
        <w:t xml:space="preserve"> cautions that local relevance must not come at the expense of comparability, which is a key accountability tool. The editorial's main concern </w:t>
      </w:r>
      <w:r w:rsidR="00FF2BFB" w:rsidRPr="006B075D">
        <w:rPr>
          <w:rFonts w:ascii="Calibri" w:hAnsi="Calibri" w:cs="Calibri"/>
          <w:lang w:val="en-GB"/>
        </w:rPr>
        <w:t>was</w:t>
      </w:r>
      <w:r w:rsidRPr="006B075D">
        <w:rPr>
          <w:rFonts w:ascii="Calibri" w:hAnsi="Calibri" w:cs="Calibri"/>
          <w:lang w:val="en-GB"/>
        </w:rPr>
        <w:t xml:space="preserve"> the substitution risk: that citizen data may be used to justify cuts to official statistical capacity rather than complement it. </w:t>
      </w:r>
      <w:r w:rsidR="00EC65BF" w:rsidRPr="006B075D">
        <w:rPr>
          <w:rFonts w:ascii="Calibri" w:hAnsi="Calibri" w:cs="Calibri"/>
          <w:lang w:val="en-GB"/>
        </w:rPr>
        <w:t>The editorial argued that c</w:t>
      </w:r>
      <w:r w:rsidRPr="006B075D">
        <w:rPr>
          <w:rFonts w:ascii="Calibri" w:hAnsi="Calibri" w:cs="Calibri"/>
          <w:lang w:val="en-GB"/>
        </w:rPr>
        <w:t>itizen science cannot replace core official statistical functions, and explicit commitments to sustaining investment in both are called for.</w:t>
      </w:r>
    </w:p>
    <w:p w14:paraId="4E5FBE61" w14:textId="390BBD13" w:rsidR="00CD3CE6" w:rsidRPr="006B075D" w:rsidRDefault="00CD3CE6" w:rsidP="00CD3CE6">
      <w:pPr>
        <w:spacing w:after="120"/>
        <w:rPr>
          <w:rFonts w:ascii="Calibri" w:hAnsi="Calibri" w:cs="Calibri"/>
          <w:lang w:val="en-GB"/>
        </w:rPr>
      </w:pPr>
      <w:r w:rsidRPr="006B075D">
        <w:rPr>
          <w:rFonts w:ascii="Calibri" w:hAnsi="Calibri" w:cs="Calibri"/>
          <w:lang w:val="en-GB"/>
        </w:rPr>
        <w:t>The editorial also raises critical questions that the Framework does not fully address</w:t>
      </w:r>
      <w:r w:rsidR="00CA2D38" w:rsidRPr="006B075D">
        <w:rPr>
          <w:rFonts w:ascii="Calibri" w:hAnsi="Calibri" w:cs="Calibri"/>
          <w:lang w:val="en-GB"/>
        </w:rPr>
        <w:t xml:space="preserve">, including </w:t>
      </w:r>
      <w:r w:rsidR="00E147E7" w:rsidRPr="006B075D">
        <w:rPr>
          <w:rFonts w:ascii="Calibri" w:hAnsi="Calibri" w:cs="Calibri"/>
          <w:b/>
          <w:bCs/>
          <w:lang w:val="en-GB"/>
        </w:rPr>
        <w:t>r</w:t>
      </w:r>
      <w:r w:rsidRPr="006B075D">
        <w:rPr>
          <w:rFonts w:ascii="Calibri" w:hAnsi="Calibri" w:cs="Calibri"/>
          <w:b/>
          <w:bCs/>
          <w:lang w:val="en-GB"/>
        </w:rPr>
        <w:t>epresentativeness</w:t>
      </w:r>
      <w:r w:rsidRPr="006B075D">
        <w:rPr>
          <w:rFonts w:ascii="Calibri" w:hAnsi="Calibri" w:cs="Calibri"/>
          <w:lang w:val="en-GB"/>
        </w:rPr>
        <w:t>,</w:t>
      </w:r>
      <w:r w:rsidR="00E147E7" w:rsidRPr="006B075D">
        <w:rPr>
          <w:rFonts w:ascii="Calibri" w:hAnsi="Calibri" w:cs="Calibri"/>
          <w:lang w:val="en-GB"/>
        </w:rPr>
        <w:t xml:space="preserve"> (where the </w:t>
      </w:r>
      <w:r w:rsidRPr="006B075D">
        <w:rPr>
          <w:rFonts w:ascii="Calibri" w:hAnsi="Calibri" w:cs="Calibri"/>
          <w:lang w:val="en-GB"/>
        </w:rPr>
        <w:t>self-selection typical of citizen data participants means statistical representativeness cannot be assumed</w:t>
      </w:r>
      <w:r w:rsidR="00AE0F9D" w:rsidRPr="006B075D">
        <w:rPr>
          <w:rFonts w:ascii="Calibri" w:hAnsi="Calibri" w:cs="Calibri"/>
          <w:lang w:val="en-GB"/>
        </w:rPr>
        <w:t xml:space="preserve">)  and the need to explicitly consider the </w:t>
      </w:r>
      <w:r w:rsidR="00AE0F9D" w:rsidRPr="006B075D">
        <w:rPr>
          <w:rFonts w:ascii="Calibri" w:hAnsi="Calibri" w:cs="Calibri"/>
          <w:b/>
          <w:bCs/>
          <w:lang w:val="en-GB"/>
        </w:rPr>
        <w:t xml:space="preserve">governance context. </w:t>
      </w:r>
      <w:r w:rsidR="00AE0F9D" w:rsidRPr="006B075D">
        <w:t xml:space="preserve">The </w:t>
      </w:r>
      <w:r w:rsidR="00AE0F9D" w:rsidRPr="006B075D">
        <w:rPr>
          <w:rFonts w:ascii="Calibri" w:hAnsi="Calibri" w:cs="Calibri"/>
          <w:lang w:val="en-GB"/>
        </w:rPr>
        <w:t xml:space="preserve">editorial reminded readers that </w:t>
      </w:r>
      <w:r w:rsidR="00A23BE8" w:rsidRPr="006B075D">
        <w:rPr>
          <w:rFonts w:ascii="Calibri" w:hAnsi="Calibri" w:cs="Calibri"/>
          <w:lang w:val="en-GB"/>
        </w:rPr>
        <w:t>while the</w:t>
      </w:r>
      <w:r w:rsidRPr="006B075D">
        <w:rPr>
          <w:rFonts w:ascii="Calibri" w:hAnsi="Calibri" w:cs="Calibri"/>
          <w:lang w:val="en-GB"/>
        </w:rPr>
        <w:t xml:space="preserve"> Framework was developed in democratic settings, its principles can be subverted in authoritarian contexts, where citizen data can become a surveillance instrument, government-organised NGOs can masquerade as civil society, and data sovereignty arguments can be used as weapons to restrict external scrutiny. Supplementary implementation guidance addressing these risks is called for.</w:t>
      </w:r>
      <w:r w:rsidR="00132278" w:rsidRPr="006B075D">
        <w:rPr>
          <w:rFonts w:ascii="Calibri" w:hAnsi="Calibri" w:cs="Calibri"/>
          <w:lang w:val="en-GB"/>
        </w:rPr>
        <w:t xml:space="preserve">  </w:t>
      </w:r>
      <w:r w:rsidRPr="006B075D">
        <w:rPr>
          <w:rFonts w:ascii="Calibri" w:hAnsi="Calibri" w:cs="Calibri"/>
          <w:lang w:val="en-GB"/>
        </w:rPr>
        <w:t xml:space="preserve">The </w:t>
      </w:r>
      <w:r w:rsidR="000673FC" w:rsidRPr="006B075D">
        <w:rPr>
          <w:rFonts w:ascii="Calibri" w:hAnsi="Calibri" w:cs="Calibri"/>
          <w:lang w:val="en-GB"/>
        </w:rPr>
        <w:t xml:space="preserve">editorial concluded by arguing that the </w:t>
      </w:r>
      <w:r w:rsidRPr="006B075D">
        <w:rPr>
          <w:rFonts w:ascii="Calibri" w:hAnsi="Calibri" w:cs="Calibri"/>
          <w:lang w:val="en-GB"/>
        </w:rPr>
        <w:t>successful implementation of the Copenhagen Framework requires sustained investment in both official statistical capacity and citizen data infrastructure, operational guidance on quality assurance, multi-stakeholder governance arrangements, and the capacity to assess governance contexts and adapt accordingly.</w:t>
      </w:r>
    </w:p>
    <w:p w14:paraId="4A1768DA" w14:textId="31E57103" w:rsidR="00CD3CE6" w:rsidRPr="006B075D" w:rsidRDefault="00CD3CE6" w:rsidP="00CD3CE6">
      <w:pPr>
        <w:spacing w:after="120"/>
        <w:rPr>
          <w:rFonts w:ascii="Calibri" w:hAnsi="Calibri" w:cs="Calibri"/>
          <w:lang w:val="en-GB"/>
        </w:rPr>
      </w:pPr>
      <w:r w:rsidRPr="006B075D">
        <w:rPr>
          <w:rFonts w:ascii="Calibri" w:hAnsi="Calibri" w:cs="Calibri"/>
          <w:lang w:val="en-GB"/>
        </w:rPr>
        <w:t xml:space="preserve">The issue </w:t>
      </w:r>
      <w:r w:rsidR="00B04271" w:rsidRPr="006B075D">
        <w:rPr>
          <w:rFonts w:ascii="Calibri" w:hAnsi="Calibri" w:cs="Calibri"/>
          <w:lang w:val="en-GB"/>
        </w:rPr>
        <w:t>present</w:t>
      </w:r>
      <w:r w:rsidR="00B04271">
        <w:rPr>
          <w:rFonts w:ascii="Calibri" w:hAnsi="Calibri" w:cs="Calibri"/>
          <w:lang w:val="en-GB"/>
        </w:rPr>
        <w:t>ed</w:t>
      </w:r>
      <w:r w:rsidR="00B04271" w:rsidRPr="006B075D">
        <w:rPr>
          <w:rFonts w:ascii="Calibri" w:hAnsi="Calibri" w:cs="Calibri"/>
          <w:lang w:val="en-GB"/>
        </w:rPr>
        <w:t xml:space="preserve"> two</w:t>
      </w:r>
      <w:r w:rsidRPr="006B075D">
        <w:rPr>
          <w:rFonts w:ascii="Calibri" w:hAnsi="Calibri" w:cs="Calibri"/>
          <w:lang w:val="en-GB"/>
        </w:rPr>
        <w:t xml:space="preserve"> thematic clusters of research articles.</w:t>
      </w:r>
    </w:p>
    <w:p w14:paraId="7F1E5652" w14:textId="63A0912E" w:rsidR="00CD3CE6" w:rsidRPr="006B075D" w:rsidRDefault="00CD3CE6" w:rsidP="00CD3CE6">
      <w:pPr>
        <w:spacing w:after="120"/>
        <w:rPr>
          <w:rFonts w:ascii="Calibri" w:hAnsi="Calibri" w:cs="Calibri"/>
          <w:lang w:val="en-GB"/>
        </w:rPr>
      </w:pPr>
      <w:r w:rsidRPr="006B075D">
        <w:rPr>
          <w:rFonts w:ascii="Calibri" w:hAnsi="Calibri" w:cs="Calibri"/>
          <w:lang w:val="en-GB"/>
        </w:rPr>
        <w:t xml:space="preserve">Fourteen articles selected from the </w:t>
      </w:r>
      <w:r w:rsidRPr="006B075D">
        <w:rPr>
          <w:rFonts w:ascii="Calibri" w:hAnsi="Calibri" w:cs="Calibri"/>
          <w:b/>
          <w:bCs/>
          <w:lang w:val="en-GB"/>
        </w:rPr>
        <w:t>2025 New Techniques and Technologies for Statistics Conference</w:t>
      </w:r>
      <w:r w:rsidRPr="006B075D">
        <w:rPr>
          <w:rFonts w:ascii="Calibri" w:hAnsi="Calibri" w:cs="Calibri"/>
          <w:lang w:val="en-GB"/>
        </w:rPr>
        <w:t xml:space="preserve"> illustrate</w:t>
      </w:r>
      <w:r w:rsidR="000673FC" w:rsidRPr="006B075D">
        <w:rPr>
          <w:rFonts w:ascii="Calibri" w:hAnsi="Calibri" w:cs="Calibri"/>
          <w:lang w:val="en-GB"/>
        </w:rPr>
        <w:t>d</w:t>
      </w:r>
      <w:r w:rsidRPr="006B075D">
        <w:rPr>
          <w:rFonts w:ascii="Calibri" w:hAnsi="Calibri" w:cs="Calibri"/>
          <w:lang w:val="en-GB"/>
        </w:rPr>
        <w:t xml:space="preserve"> advances across the entire statistical production chain. Four papers address</w:t>
      </w:r>
      <w:r w:rsidR="001E2E94">
        <w:rPr>
          <w:rFonts w:ascii="Calibri" w:hAnsi="Calibri" w:cs="Calibri"/>
          <w:lang w:val="en-GB"/>
        </w:rPr>
        <w:t>ed</w:t>
      </w:r>
      <w:r w:rsidRPr="006B075D">
        <w:rPr>
          <w:rFonts w:ascii="Calibri" w:hAnsi="Calibri" w:cs="Calibri"/>
          <w:lang w:val="en-GB"/>
        </w:rPr>
        <w:t xml:space="preserve"> new data sources — </w:t>
      </w:r>
      <w:r w:rsidR="000F3B27" w:rsidRPr="006B075D">
        <w:rPr>
          <w:rFonts w:ascii="Calibri" w:hAnsi="Calibri" w:cs="Calibri"/>
          <w:lang w:val="en-GB"/>
        </w:rPr>
        <w:t>includ</w:t>
      </w:r>
      <w:r w:rsidRPr="006B075D">
        <w:rPr>
          <w:rFonts w:ascii="Calibri" w:hAnsi="Calibri" w:cs="Calibri"/>
          <w:lang w:val="en-GB"/>
        </w:rPr>
        <w:t xml:space="preserve">ing machine learning for smartphone-based travel surveys, web-scraped job advertisements for ICT labour market analysis, enrichment of the </w:t>
      </w:r>
      <w:proofErr w:type="spellStart"/>
      <w:r w:rsidRPr="006B075D">
        <w:rPr>
          <w:rFonts w:ascii="Calibri" w:hAnsi="Calibri" w:cs="Calibri"/>
          <w:lang w:val="en-GB"/>
        </w:rPr>
        <w:t>EuroGroups</w:t>
      </w:r>
      <w:proofErr w:type="spellEnd"/>
      <w:r w:rsidRPr="006B075D">
        <w:rPr>
          <w:rFonts w:ascii="Calibri" w:hAnsi="Calibri" w:cs="Calibri"/>
          <w:lang w:val="en-GB"/>
        </w:rPr>
        <w:t xml:space="preserve"> Register through public data integration, and nowcasting of natural gas consumption. Two papers address</w:t>
      </w:r>
      <w:r w:rsidR="001E2E94">
        <w:rPr>
          <w:rFonts w:ascii="Calibri" w:hAnsi="Calibri" w:cs="Calibri"/>
          <w:lang w:val="en-GB"/>
        </w:rPr>
        <w:t>ed</w:t>
      </w:r>
      <w:r w:rsidRPr="006B075D">
        <w:rPr>
          <w:rFonts w:ascii="Calibri" w:hAnsi="Calibri" w:cs="Calibri"/>
          <w:lang w:val="en-GB"/>
        </w:rPr>
        <w:t xml:space="preserve"> automated classification — applying large language models to COICOP household expenditure classification, and evaluating skill classifiers against the ESCO taxonomy. Three papers present</w:t>
      </w:r>
      <w:r w:rsidR="001E2E94">
        <w:rPr>
          <w:rFonts w:ascii="Calibri" w:hAnsi="Calibri" w:cs="Calibri"/>
          <w:lang w:val="en-GB"/>
        </w:rPr>
        <w:t>ed</w:t>
      </w:r>
      <w:r w:rsidRPr="006B075D">
        <w:rPr>
          <w:rFonts w:ascii="Calibri" w:hAnsi="Calibri" w:cs="Calibri"/>
          <w:lang w:val="en-GB"/>
        </w:rPr>
        <w:t xml:space="preserve"> </w:t>
      </w:r>
      <w:r w:rsidRPr="006B075D">
        <w:rPr>
          <w:rFonts w:ascii="Calibri" w:hAnsi="Calibri" w:cs="Calibri"/>
          <w:lang w:val="en-GB"/>
        </w:rPr>
        <w:lastRenderedPageBreak/>
        <w:t xml:space="preserve">advanced analytical techniques — including shape-based clustering and machine learning for SDG indicator forecasting, mixture models for analysing work-related stress across EU countries, and a fuzzy set approach to employment measurement that reveals substantially higher underemployment than official rates, particularly among women, youth, and migrants. </w:t>
      </w:r>
      <w:r w:rsidR="00D4543F">
        <w:rPr>
          <w:rFonts w:ascii="Calibri" w:hAnsi="Calibri" w:cs="Calibri"/>
          <w:lang w:val="en-GB"/>
        </w:rPr>
        <w:t xml:space="preserve">The final </w:t>
      </w:r>
      <w:r w:rsidRPr="006B075D">
        <w:rPr>
          <w:rFonts w:ascii="Calibri" w:hAnsi="Calibri" w:cs="Calibri"/>
          <w:lang w:val="en-GB"/>
        </w:rPr>
        <w:t xml:space="preserve">papers </w:t>
      </w:r>
      <w:r w:rsidR="00D4543F">
        <w:rPr>
          <w:rFonts w:ascii="Calibri" w:hAnsi="Calibri" w:cs="Calibri"/>
          <w:lang w:val="en-GB"/>
        </w:rPr>
        <w:t xml:space="preserve">discussed </w:t>
      </w:r>
      <w:r w:rsidRPr="006B075D">
        <w:rPr>
          <w:rFonts w:ascii="Calibri" w:hAnsi="Calibri" w:cs="Calibri"/>
          <w:lang w:val="en-GB"/>
        </w:rPr>
        <w:t>strategic developments — including a proposed framework for Eurostat-academia collaboration, a blockchain solution for ensuring the reproducibility of findings based on official statistics, Istat's governance framework for open-source statistical tools, and Istat's AI-powered contact centre for data users and survey respondents.</w:t>
      </w:r>
    </w:p>
    <w:p w14:paraId="49E293E8" w14:textId="5F641D71" w:rsidR="00CD3CE6" w:rsidRPr="003602DB" w:rsidRDefault="00CD3CE6" w:rsidP="00CD3CE6">
      <w:pPr>
        <w:spacing w:after="120"/>
        <w:rPr>
          <w:rFonts w:ascii="Calibri" w:hAnsi="Calibri" w:cs="Calibri"/>
          <w:lang w:val="en-GB"/>
        </w:rPr>
      </w:pPr>
      <w:r w:rsidRPr="006B075D">
        <w:rPr>
          <w:rFonts w:ascii="Calibri" w:hAnsi="Calibri" w:cs="Calibri"/>
          <w:lang w:val="en-GB"/>
        </w:rPr>
        <w:t xml:space="preserve">In the final section, twelve methodological articles on </w:t>
      </w:r>
      <w:r w:rsidRPr="006B075D">
        <w:rPr>
          <w:rFonts w:ascii="Calibri" w:hAnsi="Calibri" w:cs="Calibri"/>
          <w:b/>
          <w:bCs/>
          <w:lang w:val="en-GB"/>
        </w:rPr>
        <w:t>Recent Advances in Official Statistics Methodology</w:t>
      </w:r>
      <w:r w:rsidRPr="006B075D">
        <w:rPr>
          <w:rFonts w:ascii="Calibri" w:hAnsi="Calibri" w:cs="Calibri"/>
          <w:lang w:val="en-GB"/>
        </w:rPr>
        <w:t xml:space="preserve"> organised around four themes</w:t>
      </w:r>
      <w:r w:rsidR="00D10B7F">
        <w:rPr>
          <w:rFonts w:ascii="Calibri" w:hAnsi="Calibri" w:cs="Calibri"/>
          <w:lang w:val="en-GB"/>
        </w:rPr>
        <w:t xml:space="preserve"> were presented.  These themes covered</w:t>
      </w:r>
      <w:r w:rsidR="00C9716B" w:rsidRPr="006B075D">
        <w:rPr>
          <w:rFonts w:ascii="Calibri" w:hAnsi="Calibri" w:cs="Calibri"/>
          <w:lang w:val="en-GB"/>
        </w:rPr>
        <w:t xml:space="preserve"> </w:t>
      </w:r>
      <w:r w:rsidRPr="006B075D">
        <w:rPr>
          <w:rFonts w:ascii="Calibri" w:hAnsi="Calibri" w:cs="Calibri"/>
          <w:lang w:val="en-GB"/>
        </w:rPr>
        <w:t>spatial analysis and data integration</w:t>
      </w:r>
      <w:r w:rsidR="00DC796A" w:rsidRPr="006B075D">
        <w:rPr>
          <w:rFonts w:ascii="Calibri" w:hAnsi="Calibri" w:cs="Calibri"/>
          <w:lang w:val="en-GB"/>
        </w:rPr>
        <w:t xml:space="preserve">, </w:t>
      </w:r>
      <w:r w:rsidRPr="006B075D">
        <w:rPr>
          <w:rFonts w:ascii="Calibri" w:hAnsi="Calibri" w:cs="Calibri"/>
          <w:lang w:val="en-GB"/>
        </w:rPr>
        <w:t>statistical registers</w:t>
      </w:r>
      <w:r w:rsidR="00DC796A" w:rsidRPr="006B075D">
        <w:rPr>
          <w:rFonts w:ascii="Calibri" w:hAnsi="Calibri" w:cs="Calibri"/>
          <w:lang w:val="en-GB"/>
        </w:rPr>
        <w:t xml:space="preserve">, </w:t>
      </w:r>
      <w:r w:rsidRPr="006B075D">
        <w:rPr>
          <w:rFonts w:ascii="Calibri" w:hAnsi="Calibri" w:cs="Calibri"/>
          <w:lang w:val="en-GB"/>
        </w:rPr>
        <w:t>advanced measurement frameworks</w:t>
      </w:r>
      <w:r w:rsidR="00B54DCF" w:rsidRPr="006B075D">
        <w:rPr>
          <w:rFonts w:ascii="Calibri" w:hAnsi="Calibri" w:cs="Calibri"/>
          <w:lang w:val="en-GB"/>
        </w:rPr>
        <w:t xml:space="preserve"> (including papers on s</w:t>
      </w:r>
      <w:r w:rsidRPr="006B075D">
        <w:rPr>
          <w:rFonts w:ascii="Calibri" w:hAnsi="Calibri" w:cs="Calibri"/>
          <w:lang w:val="en-GB"/>
        </w:rPr>
        <w:t xml:space="preserve">easonal adjustment strategies for time series disrupted by the COVID-19 pandemic, </w:t>
      </w:r>
      <w:r w:rsidR="002855DE" w:rsidRPr="006B075D">
        <w:rPr>
          <w:rFonts w:ascii="Calibri" w:hAnsi="Calibri" w:cs="Calibri"/>
          <w:lang w:val="en-GB"/>
        </w:rPr>
        <w:t xml:space="preserve">and </w:t>
      </w:r>
      <w:r w:rsidRPr="006B075D">
        <w:rPr>
          <w:rFonts w:ascii="Calibri" w:hAnsi="Calibri" w:cs="Calibri"/>
          <w:lang w:val="en-GB"/>
        </w:rPr>
        <w:t>sensitivity of GDP growth estimates to deflation methods during high inflation</w:t>
      </w:r>
      <w:r w:rsidR="002855DE" w:rsidRPr="006B075D">
        <w:rPr>
          <w:rFonts w:ascii="Calibri" w:hAnsi="Calibri" w:cs="Calibri"/>
          <w:lang w:val="en-GB"/>
        </w:rPr>
        <w:t xml:space="preserve">), and </w:t>
      </w:r>
      <w:r w:rsidRPr="006B075D">
        <w:rPr>
          <w:rFonts w:ascii="Calibri" w:hAnsi="Calibri" w:cs="Calibri"/>
          <w:lang w:val="en-GB"/>
        </w:rPr>
        <w:t>forecasting and data continuity</w:t>
      </w:r>
      <w:r w:rsidR="006B075D" w:rsidRPr="006B075D">
        <w:rPr>
          <w:rFonts w:ascii="Calibri" w:hAnsi="Calibri" w:cs="Calibri"/>
          <w:lang w:val="en-GB"/>
        </w:rPr>
        <w:t xml:space="preserve">. </w:t>
      </w:r>
    </w:p>
    <w:p w14:paraId="1450F889" w14:textId="77777777" w:rsidR="00CD3CE6" w:rsidRPr="00DE33A2" w:rsidRDefault="00CD3CE6" w:rsidP="00CD3CE6">
      <w:pPr>
        <w:pStyle w:val="NoSpacing"/>
        <w:rPr>
          <w:rStyle w:val="Geen"/>
          <w:bCs/>
        </w:rPr>
      </w:pPr>
    </w:p>
    <w:p w14:paraId="40AD1AD7" w14:textId="21532881" w:rsidR="00B65128" w:rsidRPr="00D10B7F" w:rsidRDefault="00D30CFB" w:rsidP="00D10B7F">
      <w:pPr>
        <w:pStyle w:val="Default"/>
        <w:spacing w:before="0" w:line="240" w:lineRule="auto"/>
        <w:rPr>
          <w:rStyle w:val="Geen"/>
          <w:rFonts w:ascii="Calibri" w:hAnsi="Calibri" w:cs="Calibri"/>
          <w:b/>
          <w:bCs/>
          <w:i/>
          <w:iCs/>
          <w:lang w:val="en-GB"/>
        </w:rPr>
      </w:pPr>
      <w:r>
        <w:rPr>
          <w:rStyle w:val="Geen"/>
          <w:rFonts w:ascii="Calibri" w:hAnsi="Calibri" w:cs="Calibri"/>
          <w:b/>
          <w:bCs/>
          <w:i/>
          <w:iCs/>
          <w:lang w:val="en-GB"/>
        </w:rPr>
        <w:t>5.6</w:t>
      </w:r>
      <w:r w:rsidR="006A75F9" w:rsidRPr="00D10B7F">
        <w:rPr>
          <w:rStyle w:val="Geen"/>
          <w:rFonts w:ascii="Calibri" w:hAnsi="Calibri" w:cs="Calibri"/>
          <w:b/>
          <w:bCs/>
          <w:i/>
          <w:iCs/>
          <w:lang w:val="en-GB"/>
        </w:rPr>
        <w:t>.</w:t>
      </w:r>
      <w:r w:rsidR="00B65128" w:rsidRPr="00D10B7F">
        <w:rPr>
          <w:rStyle w:val="Geen"/>
          <w:rFonts w:ascii="Calibri" w:hAnsi="Calibri" w:cs="Calibri"/>
          <w:b/>
          <w:bCs/>
          <w:i/>
          <w:iCs/>
          <w:lang w:val="en-GB"/>
        </w:rPr>
        <w:t>3. Volume 4</w:t>
      </w:r>
      <w:r w:rsidR="00CD43C1" w:rsidRPr="00D10B7F">
        <w:rPr>
          <w:rStyle w:val="Geen"/>
          <w:rFonts w:ascii="Calibri" w:hAnsi="Calibri" w:cs="Calibri"/>
          <w:b/>
          <w:bCs/>
          <w:i/>
          <w:iCs/>
          <w:lang w:val="en-GB"/>
        </w:rPr>
        <w:t>2</w:t>
      </w:r>
      <w:r w:rsidR="00B65128" w:rsidRPr="00D10B7F">
        <w:rPr>
          <w:rStyle w:val="Geen"/>
          <w:rFonts w:ascii="Calibri" w:hAnsi="Calibri" w:cs="Calibri"/>
          <w:b/>
          <w:bCs/>
          <w:i/>
          <w:iCs/>
          <w:lang w:val="en-GB"/>
        </w:rPr>
        <w:t xml:space="preserve">, Issue </w:t>
      </w:r>
      <w:r w:rsidR="00CD43C1" w:rsidRPr="00D10B7F">
        <w:rPr>
          <w:rStyle w:val="Geen"/>
          <w:rFonts w:ascii="Calibri" w:hAnsi="Calibri" w:cs="Calibri"/>
          <w:b/>
          <w:bCs/>
          <w:i/>
          <w:iCs/>
          <w:lang w:val="en-GB"/>
        </w:rPr>
        <w:t>1</w:t>
      </w:r>
      <w:r w:rsidR="00B65128" w:rsidRPr="00D10B7F">
        <w:rPr>
          <w:rStyle w:val="Geen"/>
          <w:rFonts w:ascii="Calibri" w:hAnsi="Calibri" w:cs="Calibri"/>
          <w:b/>
          <w:bCs/>
          <w:i/>
          <w:iCs/>
          <w:lang w:val="en-GB"/>
        </w:rPr>
        <w:t xml:space="preserve">, </w:t>
      </w:r>
      <w:r w:rsidR="00CD43C1" w:rsidRPr="00D10B7F">
        <w:rPr>
          <w:rStyle w:val="Geen"/>
          <w:rFonts w:ascii="Calibri" w:hAnsi="Calibri" w:cs="Calibri"/>
          <w:b/>
          <w:bCs/>
          <w:i/>
          <w:iCs/>
          <w:lang w:val="en-GB"/>
        </w:rPr>
        <w:t>March 2025</w:t>
      </w:r>
    </w:p>
    <w:p w14:paraId="73219075" w14:textId="17B48BF3" w:rsidR="00CA5A5D" w:rsidRDefault="00CA5A5D" w:rsidP="00D10B7F">
      <w:pPr>
        <w:pStyle w:val="Default"/>
        <w:spacing w:before="0" w:after="240" w:line="240" w:lineRule="auto"/>
        <w:rPr>
          <w:rFonts w:ascii="Calibri" w:eastAsia="Calibri" w:hAnsi="Calibri" w:cs="Calibri"/>
          <w:b/>
          <w:bCs/>
          <w:iCs/>
          <w:lang w:val="en-GB"/>
        </w:rPr>
      </w:pPr>
      <w:r w:rsidRPr="003E6424">
        <w:rPr>
          <w:rFonts w:ascii="Calibri" w:eastAsia="Calibri" w:hAnsi="Calibri" w:cs="Calibri"/>
          <w:iCs/>
          <w:lang w:val="en-GB"/>
        </w:rPr>
        <w:t xml:space="preserve">This issue </w:t>
      </w:r>
      <w:r w:rsidR="00532DA4" w:rsidRPr="003E6424">
        <w:rPr>
          <w:rFonts w:ascii="Calibri" w:eastAsia="Calibri" w:hAnsi="Calibri" w:cs="Calibri"/>
          <w:iCs/>
          <w:lang w:val="en-GB"/>
        </w:rPr>
        <w:t xml:space="preserve">opened </w:t>
      </w:r>
      <w:r w:rsidRPr="003E6424">
        <w:rPr>
          <w:rFonts w:ascii="Calibri" w:eastAsia="Calibri" w:hAnsi="Calibri" w:cs="Calibri"/>
          <w:iCs/>
          <w:lang w:val="en-GB"/>
        </w:rPr>
        <w:t>with</w:t>
      </w:r>
      <w:r w:rsidR="00532DA4" w:rsidRPr="003E6424">
        <w:rPr>
          <w:rFonts w:ascii="Calibri" w:eastAsia="Calibri" w:hAnsi="Calibri" w:cs="Calibri"/>
          <w:iCs/>
          <w:lang w:val="en-GB"/>
        </w:rPr>
        <w:t xml:space="preserve"> the final editorial from Pietro Gennari, </w:t>
      </w:r>
      <w:r w:rsidR="008B5B95" w:rsidRPr="003E6424">
        <w:rPr>
          <w:rFonts w:ascii="Calibri" w:eastAsia="Calibri" w:hAnsi="Calibri" w:cs="Calibri"/>
          <w:iCs/>
          <w:lang w:val="en-GB"/>
        </w:rPr>
        <w:t>on the topic of “</w:t>
      </w:r>
      <w:r w:rsidRPr="003E6424">
        <w:rPr>
          <w:rFonts w:ascii="Calibri" w:eastAsia="Calibri" w:hAnsi="Calibri" w:cs="Calibri"/>
          <w:iCs/>
          <w:lang w:val="en-GB"/>
        </w:rPr>
        <w:t>Can Official Statistics Survive the Collapse of Public Trust?</w:t>
      </w:r>
      <w:r w:rsidR="008B5B95" w:rsidRPr="003E6424">
        <w:rPr>
          <w:rFonts w:ascii="Calibri" w:eastAsia="Calibri" w:hAnsi="Calibri" w:cs="Calibri"/>
          <w:iCs/>
          <w:lang w:val="en-GB"/>
        </w:rPr>
        <w:t xml:space="preserve">” </w:t>
      </w:r>
      <w:r w:rsidRPr="003E6424">
        <w:rPr>
          <w:rFonts w:ascii="Calibri" w:eastAsia="Calibri" w:hAnsi="Calibri" w:cs="Calibri"/>
          <w:iCs/>
          <w:lang w:val="en-GB"/>
        </w:rPr>
        <w:t xml:space="preserve"> Th</w:t>
      </w:r>
      <w:r w:rsidR="008B5B95" w:rsidRPr="003E6424">
        <w:rPr>
          <w:rFonts w:ascii="Calibri" w:eastAsia="Calibri" w:hAnsi="Calibri" w:cs="Calibri"/>
          <w:iCs/>
          <w:lang w:val="en-GB"/>
        </w:rPr>
        <w:t>e</w:t>
      </w:r>
      <w:r w:rsidRPr="003E6424">
        <w:rPr>
          <w:rFonts w:ascii="Calibri" w:eastAsia="Calibri" w:hAnsi="Calibri" w:cs="Calibri"/>
          <w:iCs/>
          <w:lang w:val="en-GB"/>
        </w:rPr>
        <w:t xml:space="preserve"> editorial addresse</w:t>
      </w:r>
      <w:r w:rsidR="008B5B95" w:rsidRPr="003E6424">
        <w:rPr>
          <w:rFonts w:ascii="Calibri" w:eastAsia="Calibri" w:hAnsi="Calibri" w:cs="Calibri"/>
          <w:iCs/>
          <w:lang w:val="en-GB"/>
        </w:rPr>
        <w:t>d</w:t>
      </w:r>
      <w:r w:rsidRPr="003E6424">
        <w:rPr>
          <w:rFonts w:ascii="Calibri" w:eastAsia="Calibri" w:hAnsi="Calibri" w:cs="Calibri"/>
          <w:iCs/>
          <w:lang w:val="en-GB"/>
        </w:rPr>
        <w:t xml:space="preserve"> the reasons and potential remedies of one of the defining challenges for official statistics today: a growing crisis of public confidence. Drawing on trends such as the Edelman Trust Barometer and high-profile examples from the US and UK, it show</w:t>
      </w:r>
      <w:r w:rsidR="003E6424" w:rsidRPr="003E6424">
        <w:rPr>
          <w:rFonts w:ascii="Calibri" w:eastAsia="Calibri" w:hAnsi="Calibri" w:cs="Calibri"/>
          <w:iCs/>
          <w:lang w:val="en-GB"/>
        </w:rPr>
        <w:t>ed</w:t>
      </w:r>
      <w:r w:rsidRPr="003E6424">
        <w:rPr>
          <w:rFonts w:ascii="Calibri" w:eastAsia="Calibri" w:hAnsi="Calibri" w:cs="Calibri"/>
          <w:iCs/>
          <w:lang w:val="en-GB"/>
        </w:rPr>
        <w:t xml:space="preserve"> how NSOs face challenges on two fronts: competence (whether statistics accurately capture lived realities) and integrity (whether they are seen as politically neutral). </w:t>
      </w:r>
      <w:r w:rsidR="003E6424">
        <w:rPr>
          <w:rFonts w:ascii="Calibri" w:eastAsia="Calibri" w:hAnsi="Calibri" w:cs="Calibri"/>
          <w:iCs/>
          <w:lang w:val="en-GB"/>
        </w:rPr>
        <w:t xml:space="preserve"> The editorial concludes by  reviewing the three </w:t>
      </w:r>
      <w:r w:rsidRPr="003E6424">
        <w:rPr>
          <w:rFonts w:ascii="Calibri" w:eastAsia="Calibri" w:hAnsi="Calibri" w:cs="Calibri"/>
          <w:iCs/>
          <w:lang w:val="en-GB"/>
        </w:rPr>
        <w:t xml:space="preserve">responses that have emerged </w:t>
      </w:r>
      <w:r w:rsidR="003E6424">
        <w:rPr>
          <w:rFonts w:ascii="Calibri" w:eastAsia="Calibri" w:hAnsi="Calibri" w:cs="Calibri"/>
          <w:iCs/>
          <w:lang w:val="en-GB"/>
        </w:rPr>
        <w:t xml:space="preserve">to date </w:t>
      </w:r>
      <w:r w:rsidRPr="003E6424">
        <w:rPr>
          <w:rFonts w:ascii="Calibri" w:eastAsia="Calibri" w:hAnsi="Calibri" w:cs="Calibri"/>
          <w:iCs/>
          <w:lang w:val="en-GB"/>
        </w:rPr>
        <w:t>in the statistical community</w:t>
      </w:r>
      <w:r w:rsidR="00D669F5">
        <w:rPr>
          <w:rFonts w:ascii="Calibri" w:eastAsia="Calibri" w:hAnsi="Calibri" w:cs="Calibri"/>
          <w:iCs/>
          <w:lang w:val="en-GB"/>
        </w:rPr>
        <w:t xml:space="preserve"> ( Quality Thesis, Engagement Thesis and Transparency Thesis</w:t>
      </w:r>
      <w:r w:rsidR="00E00DC7">
        <w:rPr>
          <w:rFonts w:ascii="Calibri" w:eastAsia="Calibri" w:hAnsi="Calibri" w:cs="Calibri"/>
          <w:iCs/>
          <w:lang w:val="en-GB"/>
        </w:rPr>
        <w:t>)</w:t>
      </w:r>
      <w:r w:rsidR="00D669F5">
        <w:rPr>
          <w:rFonts w:ascii="Calibri" w:eastAsia="Calibri" w:hAnsi="Calibri" w:cs="Calibri"/>
          <w:iCs/>
          <w:lang w:val="en-GB"/>
        </w:rPr>
        <w:t xml:space="preserve">; and </w:t>
      </w:r>
      <w:r w:rsidR="00E3463C">
        <w:rPr>
          <w:rFonts w:ascii="Calibri" w:eastAsia="Calibri" w:hAnsi="Calibri" w:cs="Calibri"/>
          <w:iCs/>
          <w:lang w:val="en-GB"/>
        </w:rPr>
        <w:t xml:space="preserve">argues that none of </w:t>
      </w:r>
      <w:r w:rsidRPr="007F2871">
        <w:rPr>
          <w:rFonts w:ascii="Calibri" w:eastAsia="Calibri" w:hAnsi="Calibri" w:cs="Calibri"/>
          <w:iCs/>
          <w:lang w:val="en-GB"/>
        </w:rPr>
        <w:t xml:space="preserve">these approaches is sufficient on its own. </w:t>
      </w:r>
      <w:r w:rsidR="00E3463C" w:rsidRPr="007F2871">
        <w:rPr>
          <w:rFonts w:ascii="Calibri" w:eastAsia="Calibri" w:hAnsi="Calibri" w:cs="Calibri"/>
          <w:iCs/>
          <w:lang w:val="en-GB"/>
        </w:rPr>
        <w:t xml:space="preserve"> Rather the editorial </w:t>
      </w:r>
      <w:r w:rsidR="007F2871" w:rsidRPr="007F2871">
        <w:rPr>
          <w:rFonts w:ascii="Calibri" w:eastAsia="Calibri" w:hAnsi="Calibri" w:cs="Calibri"/>
          <w:iCs/>
          <w:lang w:val="en-GB"/>
        </w:rPr>
        <w:t xml:space="preserve">is clear that </w:t>
      </w:r>
      <w:r w:rsidRPr="007F2871">
        <w:rPr>
          <w:rFonts w:ascii="Calibri" w:eastAsia="Calibri" w:hAnsi="Calibri" w:cs="Calibri"/>
          <w:iCs/>
          <w:lang w:val="en-GB"/>
        </w:rPr>
        <w:t>NSOs must pursue all three simultaneously, while acknowledging that the root cause — the transformation of the information environment — lies beyond what any statistical office can solve autonomously.</w:t>
      </w:r>
      <w:r w:rsidRPr="00CA5A5D">
        <w:rPr>
          <w:rFonts w:ascii="Calibri" w:eastAsia="Calibri" w:hAnsi="Calibri" w:cs="Calibri"/>
          <w:b/>
          <w:bCs/>
          <w:iCs/>
          <w:lang w:val="en-GB"/>
        </w:rPr>
        <w:t xml:space="preserve"> </w:t>
      </w:r>
    </w:p>
    <w:p w14:paraId="69AFD136" w14:textId="285C257E" w:rsidR="00CA5A5D" w:rsidRPr="003E67CB" w:rsidRDefault="007F2871" w:rsidP="007F2871">
      <w:pPr>
        <w:pStyle w:val="Default"/>
        <w:spacing w:after="240" w:line="240" w:lineRule="auto"/>
        <w:rPr>
          <w:rFonts w:ascii="Calibri" w:eastAsia="Calibri" w:hAnsi="Calibri" w:cs="Calibri"/>
          <w:iCs/>
          <w:lang w:val="en-GB"/>
        </w:rPr>
      </w:pPr>
      <w:r w:rsidRPr="003E67CB">
        <w:rPr>
          <w:rFonts w:ascii="Calibri" w:eastAsia="Calibri" w:hAnsi="Calibri" w:cs="Calibri"/>
          <w:iCs/>
          <w:lang w:val="en-GB"/>
        </w:rPr>
        <w:t>The issue has a special section on the</w:t>
      </w:r>
      <w:r w:rsidR="00CA5A5D" w:rsidRPr="003E67CB">
        <w:rPr>
          <w:rFonts w:ascii="Calibri" w:eastAsia="Calibri" w:hAnsi="Calibri" w:cs="Calibri"/>
          <w:iCs/>
          <w:lang w:val="en-GB"/>
        </w:rPr>
        <w:t xml:space="preserve"> </w:t>
      </w:r>
      <w:r w:rsidR="00CA5A5D" w:rsidRPr="003E67CB">
        <w:rPr>
          <w:rFonts w:ascii="Calibri" w:eastAsia="Calibri" w:hAnsi="Calibri" w:cs="Calibri"/>
          <w:b/>
          <w:bCs/>
          <w:iCs/>
          <w:lang w:val="en-GB"/>
        </w:rPr>
        <w:t>2025 Revisions to the System of National Accounts (SNA) and Balance of Payments Manual (BPM</w:t>
      </w:r>
      <w:r w:rsidR="00CA5A5D" w:rsidRPr="003E67CB">
        <w:rPr>
          <w:rFonts w:ascii="Calibri" w:eastAsia="Calibri" w:hAnsi="Calibri" w:cs="Calibri"/>
          <w:iCs/>
          <w:lang w:val="en-GB"/>
        </w:rPr>
        <w:t>). This section is devoted to the most significant overhaul of international macroeconomic statistical standards in over a decade. The ten papers collectively address how the updated SNA and BPM expand the scope, granularity, and coherence of macroeconomic measurement to reflect a rapidly changing global economy, addressing issues such as sustainability, inequality and well-being, globalization, digitalization and the informal economy.</w:t>
      </w:r>
    </w:p>
    <w:p w14:paraId="18F9F670" w14:textId="52010A9A" w:rsidR="00CA5A5D" w:rsidRPr="003E67CB" w:rsidRDefault="007F2871" w:rsidP="00676968">
      <w:pPr>
        <w:pStyle w:val="Default"/>
        <w:spacing w:after="240" w:line="240" w:lineRule="auto"/>
        <w:rPr>
          <w:rFonts w:ascii="Calibri" w:eastAsia="Calibri" w:hAnsi="Calibri" w:cs="Calibri"/>
          <w:iCs/>
          <w:lang w:val="en-GB"/>
        </w:rPr>
      </w:pPr>
      <w:r w:rsidRPr="003E67CB">
        <w:rPr>
          <w:rFonts w:ascii="Calibri" w:eastAsia="Calibri" w:hAnsi="Calibri" w:cs="Calibri"/>
          <w:iCs/>
          <w:lang w:val="en-GB"/>
        </w:rPr>
        <w:t xml:space="preserve">The second special </w:t>
      </w:r>
      <w:r w:rsidR="00676968" w:rsidRPr="003E67CB">
        <w:rPr>
          <w:rFonts w:ascii="Calibri" w:eastAsia="Calibri" w:hAnsi="Calibri" w:cs="Calibri"/>
          <w:iCs/>
          <w:lang w:val="en-GB"/>
        </w:rPr>
        <w:t xml:space="preserve">section provides six papers from the </w:t>
      </w:r>
      <w:r w:rsidR="00CA5A5D" w:rsidRPr="003E67CB">
        <w:rPr>
          <w:rFonts w:ascii="Calibri" w:eastAsia="Calibri" w:hAnsi="Calibri" w:cs="Calibri"/>
          <w:b/>
          <w:bCs/>
          <w:iCs/>
          <w:lang w:val="en-GB"/>
        </w:rPr>
        <w:t>2025 New Techniques and Technologies for Statistics (NTTS) Conference</w:t>
      </w:r>
      <w:r w:rsidR="00CA5A5D" w:rsidRPr="003E67CB">
        <w:rPr>
          <w:rFonts w:ascii="Calibri" w:eastAsia="Calibri" w:hAnsi="Calibri" w:cs="Calibri"/>
          <w:iCs/>
          <w:lang w:val="en-GB"/>
        </w:rPr>
        <w:t>. These six papers showcase how NSOs are experimenting with new data sources and computational methods to modernise statistical production</w:t>
      </w:r>
      <w:r w:rsidR="00BD44AD">
        <w:rPr>
          <w:rFonts w:ascii="Calibri" w:eastAsia="Calibri" w:hAnsi="Calibri" w:cs="Calibri"/>
          <w:iCs/>
          <w:lang w:val="en-GB"/>
        </w:rPr>
        <w:t xml:space="preserve">, including </w:t>
      </w:r>
      <w:r w:rsidR="00F1104A">
        <w:rPr>
          <w:rFonts w:ascii="Calibri" w:eastAsia="Calibri" w:hAnsi="Calibri" w:cs="Calibri"/>
          <w:iCs/>
          <w:lang w:val="en-GB"/>
        </w:rPr>
        <w:t xml:space="preserve">examples of </w:t>
      </w:r>
      <w:r w:rsidR="00CA5A5D" w:rsidRPr="003E67CB">
        <w:rPr>
          <w:rFonts w:ascii="Calibri" w:eastAsia="Calibri" w:hAnsi="Calibri" w:cs="Calibri"/>
          <w:iCs/>
          <w:lang w:val="en-GB"/>
        </w:rPr>
        <w:t>machine learning applied to Consumer Price Index production</w:t>
      </w:r>
      <w:r w:rsidR="002815E2">
        <w:rPr>
          <w:rFonts w:ascii="Calibri" w:eastAsia="Calibri" w:hAnsi="Calibri" w:cs="Calibri"/>
          <w:iCs/>
          <w:lang w:val="en-GB"/>
        </w:rPr>
        <w:t>; combining</w:t>
      </w:r>
      <w:r w:rsidR="00CA5A5D" w:rsidRPr="003E67CB">
        <w:rPr>
          <w:rFonts w:ascii="Calibri" w:eastAsia="Calibri" w:hAnsi="Calibri" w:cs="Calibri"/>
          <w:iCs/>
          <w:lang w:val="en-GB"/>
        </w:rPr>
        <w:t xml:space="preserve"> mobile network operator data with survey data</w:t>
      </w:r>
      <w:r w:rsidR="002815E2">
        <w:rPr>
          <w:rFonts w:ascii="Calibri" w:eastAsia="Calibri" w:hAnsi="Calibri" w:cs="Calibri"/>
          <w:iCs/>
          <w:lang w:val="en-GB"/>
        </w:rPr>
        <w:t>,</w:t>
      </w:r>
      <w:r w:rsidR="00216B4A">
        <w:rPr>
          <w:rFonts w:ascii="Calibri" w:eastAsia="Calibri" w:hAnsi="Calibri" w:cs="Calibri"/>
          <w:iCs/>
          <w:lang w:val="en-GB"/>
        </w:rPr>
        <w:t xml:space="preserve"> combining machine lear</w:t>
      </w:r>
      <w:r w:rsidR="008444AE">
        <w:rPr>
          <w:rFonts w:ascii="Calibri" w:eastAsia="Calibri" w:hAnsi="Calibri" w:cs="Calibri"/>
          <w:iCs/>
          <w:lang w:val="en-GB"/>
        </w:rPr>
        <w:t xml:space="preserve">ning with very small samples to estimate health indicators, </w:t>
      </w:r>
      <w:r w:rsidR="000B4F40">
        <w:rPr>
          <w:rFonts w:ascii="Calibri" w:eastAsia="Calibri" w:hAnsi="Calibri" w:cs="Calibri"/>
          <w:iCs/>
          <w:lang w:val="en-GB"/>
        </w:rPr>
        <w:t xml:space="preserve">use of </w:t>
      </w:r>
      <w:r w:rsidR="002815E2">
        <w:rPr>
          <w:rFonts w:ascii="Calibri" w:eastAsia="Calibri" w:hAnsi="Calibri" w:cs="Calibri"/>
          <w:iCs/>
          <w:lang w:val="en-GB"/>
        </w:rPr>
        <w:t xml:space="preserve"> </w:t>
      </w:r>
      <w:r w:rsidR="00CA5A5D" w:rsidRPr="003E67CB">
        <w:rPr>
          <w:rFonts w:ascii="Calibri" w:eastAsia="Calibri" w:hAnsi="Calibri" w:cs="Calibri"/>
          <w:iCs/>
          <w:lang w:val="en-GB"/>
        </w:rPr>
        <w:t xml:space="preserve">merchant-level bank card transaction data to enhance business statistics, </w:t>
      </w:r>
      <w:r w:rsidR="000B4F40">
        <w:rPr>
          <w:rFonts w:ascii="Calibri" w:eastAsia="Calibri" w:hAnsi="Calibri" w:cs="Calibri"/>
          <w:iCs/>
          <w:lang w:val="en-GB"/>
        </w:rPr>
        <w:t xml:space="preserve">as well as a paper evaluating </w:t>
      </w:r>
      <w:r w:rsidR="00CA5A5D" w:rsidRPr="003E67CB">
        <w:rPr>
          <w:rFonts w:ascii="Calibri" w:eastAsia="Calibri" w:hAnsi="Calibri" w:cs="Calibri"/>
          <w:iCs/>
          <w:lang w:val="en-GB"/>
        </w:rPr>
        <w:t xml:space="preserve">statistical communication design, </w:t>
      </w:r>
      <w:r w:rsidR="000B4F40">
        <w:rPr>
          <w:rFonts w:ascii="Calibri" w:eastAsia="Calibri" w:hAnsi="Calibri" w:cs="Calibri"/>
          <w:iCs/>
          <w:lang w:val="en-GB"/>
        </w:rPr>
        <w:t xml:space="preserve"> and further paper </w:t>
      </w:r>
      <w:r w:rsidR="00CA5A5D" w:rsidRPr="003E67CB">
        <w:rPr>
          <w:rFonts w:ascii="Calibri" w:eastAsia="Calibri" w:hAnsi="Calibri" w:cs="Calibri"/>
          <w:iCs/>
          <w:lang w:val="en-GB"/>
        </w:rPr>
        <w:t>document</w:t>
      </w:r>
      <w:r w:rsidR="002009F1">
        <w:rPr>
          <w:rFonts w:ascii="Calibri" w:eastAsia="Calibri" w:hAnsi="Calibri" w:cs="Calibri"/>
          <w:iCs/>
          <w:lang w:val="en-GB"/>
        </w:rPr>
        <w:t xml:space="preserve">ing </w:t>
      </w:r>
      <w:r w:rsidR="00CA5A5D" w:rsidRPr="003E67CB">
        <w:rPr>
          <w:rFonts w:ascii="Calibri" w:eastAsia="Calibri" w:hAnsi="Calibri" w:cs="Calibri"/>
          <w:iCs/>
          <w:lang w:val="en-GB"/>
        </w:rPr>
        <w:t>the state of open-source software adoption in official statistics.</w:t>
      </w:r>
    </w:p>
    <w:p w14:paraId="486FD6CB" w14:textId="27B85E73" w:rsidR="00CA5A5D" w:rsidRPr="003E67CB" w:rsidRDefault="00813448" w:rsidP="003E67CB">
      <w:pPr>
        <w:pStyle w:val="Default"/>
        <w:spacing w:after="240" w:line="240" w:lineRule="auto"/>
        <w:rPr>
          <w:rFonts w:ascii="Calibri" w:eastAsia="Calibri" w:hAnsi="Calibri" w:cs="Calibri"/>
          <w:iCs/>
          <w:lang w:val="en-GB"/>
        </w:rPr>
      </w:pPr>
      <w:r w:rsidRPr="003E67CB">
        <w:rPr>
          <w:rFonts w:ascii="Calibri" w:eastAsia="Calibri" w:hAnsi="Calibri" w:cs="Calibri"/>
          <w:iCs/>
          <w:lang w:val="en-GB"/>
        </w:rPr>
        <w:t xml:space="preserve">The third special section </w:t>
      </w:r>
      <w:r w:rsidR="003E67CB" w:rsidRPr="003E67CB">
        <w:rPr>
          <w:rFonts w:ascii="Calibri" w:eastAsia="Calibri" w:hAnsi="Calibri" w:cs="Calibri"/>
          <w:iCs/>
          <w:lang w:val="en-GB"/>
        </w:rPr>
        <w:t xml:space="preserve">is dedicated to the </w:t>
      </w:r>
      <w:r w:rsidR="00CA5A5D" w:rsidRPr="003E67CB">
        <w:rPr>
          <w:rFonts w:ascii="Calibri" w:eastAsia="Calibri" w:hAnsi="Calibri" w:cs="Calibri"/>
          <w:b/>
          <w:bCs/>
          <w:iCs/>
          <w:lang w:val="en-GB"/>
        </w:rPr>
        <w:t>winning papers of the</w:t>
      </w:r>
      <w:r w:rsidR="003E67CB" w:rsidRPr="003E67CB">
        <w:rPr>
          <w:rFonts w:ascii="Calibri" w:eastAsia="Calibri" w:hAnsi="Calibri" w:cs="Calibri"/>
          <w:b/>
          <w:bCs/>
          <w:iCs/>
          <w:lang w:val="en-GB"/>
        </w:rPr>
        <w:t xml:space="preserve"> 2025 </w:t>
      </w:r>
      <w:r w:rsidR="00CA5A5D" w:rsidRPr="003E67CB">
        <w:rPr>
          <w:rFonts w:ascii="Calibri" w:eastAsia="Calibri" w:hAnsi="Calibri" w:cs="Calibri"/>
          <w:b/>
          <w:bCs/>
          <w:iCs/>
          <w:lang w:val="en-GB"/>
        </w:rPr>
        <w:t xml:space="preserve"> Young Statistician Prize (YSP)</w:t>
      </w:r>
      <w:r w:rsidR="003E67CB" w:rsidRPr="003E67CB">
        <w:rPr>
          <w:rFonts w:ascii="Calibri" w:eastAsia="Calibri" w:hAnsi="Calibri" w:cs="Calibri"/>
          <w:iCs/>
          <w:lang w:val="en-GB"/>
        </w:rPr>
        <w:t xml:space="preserve">. </w:t>
      </w:r>
      <w:r w:rsidR="00CA5A5D" w:rsidRPr="003E67CB">
        <w:rPr>
          <w:rFonts w:ascii="Calibri" w:eastAsia="Calibri" w:hAnsi="Calibri" w:cs="Calibri"/>
          <w:iCs/>
          <w:lang w:val="en-GB"/>
        </w:rPr>
        <w:t xml:space="preserve"> All three papers focus on the use of new methods and techniques for the production of official statistics. </w:t>
      </w:r>
    </w:p>
    <w:p w14:paraId="62D4C092" w14:textId="007AB20D" w:rsidR="00B65128" w:rsidRPr="00197CA3" w:rsidRDefault="003E67CB" w:rsidP="00E92356">
      <w:pPr>
        <w:pStyle w:val="Default"/>
        <w:spacing w:after="240" w:line="240" w:lineRule="auto"/>
        <w:rPr>
          <w:rFonts w:ascii="Calibri" w:hAnsi="Calibri" w:cs="Calibri"/>
        </w:rPr>
      </w:pPr>
      <w:r w:rsidRPr="00816BB8">
        <w:rPr>
          <w:rFonts w:ascii="Calibri" w:eastAsia="Calibri" w:hAnsi="Calibri" w:cs="Calibri"/>
          <w:iCs/>
        </w:rPr>
        <w:lastRenderedPageBreak/>
        <w:t>Th</w:t>
      </w:r>
      <w:r>
        <w:rPr>
          <w:rFonts w:ascii="Calibri" w:eastAsia="Calibri" w:hAnsi="Calibri" w:cs="Calibri"/>
          <w:iCs/>
        </w:rPr>
        <w:t>e</w:t>
      </w:r>
      <w:r w:rsidRPr="00816BB8">
        <w:rPr>
          <w:rFonts w:ascii="Calibri" w:eastAsia="Calibri" w:hAnsi="Calibri" w:cs="Calibri"/>
          <w:iCs/>
        </w:rPr>
        <w:t xml:space="preserve"> </w:t>
      </w:r>
      <w:r>
        <w:rPr>
          <w:rFonts w:ascii="Calibri" w:eastAsia="Calibri" w:hAnsi="Calibri" w:cs="Calibri"/>
          <w:iCs/>
        </w:rPr>
        <w:t>“</w:t>
      </w:r>
      <w:r w:rsidRPr="00197CA3">
        <w:rPr>
          <w:rFonts w:ascii="Calibri" w:eastAsia="Calibri" w:hAnsi="Calibri" w:cs="Calibri"/>
          <w:b/>
          <w:bCs/>
          <w:iCs/>
        </w:rPr>
        <w:t xml:space="preserve">Miscellaneous </w:t>
      </w:r>
      <w:r>
        <w:rPr>
          <w:rFonts w:ascii="Calibri" w:eastAsia="Calibri" w:hAnsi="Calibri" w:cs="Calibri"/>
          <w:b/>
          <w:bCs/>
          <w:iCs/>
        </w:rPr>
        <w:t>Topics</w:t>
      </w:r>
      <w:r>
        <w:rPr>
          <w:rFonts w:ascii="Calibri" w:eastAsia="Calibri" w:hAnsi="Calibri" w:cs="Calibri"/>
          <w:iCs/>
        </w:rPr>
        <w:t>”</w:t>
      </w:r>
      <w:r w:rsidR="009701E6">
        <w:rPr>
          <w:rFonts w:ascii="Calibri" w:eastAsia="Calibri" w:hAnsi="Calibri" w:cs="Calibri"/>
          <w:iCs/>
        </w:rPr>
        <w:t xml:space="preserve"> section</w:t>
      </w:r>
      <w:r w:rsidRPr="00816BB8">
        <w:rPr>
          <w:rFonts w:ascii="Calibri" w:eastAsia="Calibri" w:hAnsi="Calibri" w:cs="Calibri"/>
          <w:iCs/>
        </w:rPr>
        <w:t xml:space="preserve"> </w:t>
      </w:r>
      <w:r>
        <w:rPr>
          <w:rFonts w:ascii="Calibri" w:eastAsia="Calibri" w:hAnsi="Calibri" w:cs="Calibri"/>
          <w:iCs/>
        </w:rPr>
        <w:t>covered</w:t>
      </w:r>
      <w:r w:rsidRPr="003E67CB">
        <w:rPr>
          <w:rFonts w:ascii="Calibri" w:eastAsia="Calibri" w:hAnsi="Calibri" w:cs="Calibri"/>
          <w:iCs/>
          <w:lang w:val="en-GB"/>
        </w:rPr>
        <w:t xml:space="preserve"> </w:t>
      </w:r>
      <w:r w:rsidR="00CA5A5D" w:rsidRPr="003E67CB">
        <w:rPr>
          <w:rFonts w:ascii="Calibri" w:eastAsia="Calibri" w:hAnsi="Calibri" w:cs="Calibri"/>
          <w:iCs/>
          <w:lang w:val="en-GB"/>
        </w:rPr>
        <w:t>8 papers that capture issues across emerging and enduring challenges in official statistics</w:t>
      </w:r>
      <w:r>
        <w:rPr>
          <w:rFonts w:ascii="Calibri" w:eastAsia="Calibri" w:hAnsi="Calibri" w:cs="Calibri"/>
          <w:iCs/>
          <w:lang w:val="en-GB"/>
        </w:rPr>
        <w:t xml:space="preserve">, including </w:t>
      </w:r>
      <w:r w:rsidR="00CA5A5D" w:rsidRPr="003E67CB">
        <w:rPr>
          <w:rFonts w:ascii="Calibri" w:eastAsia="Calibri" w:hAnsi="Calibri" w:cs="Calibri"/>
          <w:iCs/>
          <w:lang w:val="en-GB"/>
        </w:rPr>
        <w:t xml:space="preserve">AI governance for NSOs, </w:t>
      </w:r>
      <w:r>
        <w:rPr>
          <w:rFonts w:ascii="Calibri" w:eastAsia="Calibri" w:hAnsi="Calibri" w:cs="Calibri"/>
          <w:iCs/>
          <w:lang w:val="en-GB"/>
        </w:rPr>
        <w:t xml:space="preserve">Governance of </w:t>
      </w:r>
      <w:r w:rsidR="00CA5A5D" w:rsidRPr="003E67CB">
        <w:rPr>
          <w:rFonts w:ascii="Calibri" w:eastAsia="Calibri" w:hAnsi="Calibri" w:cs="Calibri"/>
          <w:iCs/>
          <w:lang w:val="en-GB"/>
        </w:rPr>
        <w:t xml:space="preserve">non-specialist data science, </w:t>
      </w:r>
      <w:r w:rsidR="00AF179E">
        <w:rPr>
          <w:rFonts w:ascii="Calibri" w:eastAsia="Calibri" w:hAnsi="Calibri" w:cs="Calibri"/>
          <w:iCs/>
          <w:lang w:val="en-GB"/>
        </w:rPr>
        <w:t xml:space="preserve">management of </w:t>
      </w:r>
      <w:r w:rsidR="00CA5A5D" w:rsidRPr="003E67CB">
        <w:rPr>
          <w:rFonts w:ascii="Calibri" w:eastAsia="Calibri" w:hAnsi="Calibri" w:cs="Calibri"/>
          <w:iCs/>
          <w:lang w:val="en-GB"/>
        </w:rPr>
        <w:t xml:space="preserve">time series breaks </w:t>
      </w:r>
      <w:r w:rsidR="00AF179E">
        <w:rPr>
          <w:rFonts w:ascii="Calibri" w:eastAsia="Calibri" w:hAnsi="Calibri" w:cs="Calibri"/>
          <w:iCs/>
          <w:lang w:val="en-GB"/>
        </w:rPr>
        <w:t>from externally d</w:t>
      </w:r>
      <w:r w:rsidR="00CA5A5D" w:rsidRPr="003E67CB">
        <w:rPr>
          <w:rFonts w:ascii="Calibri" w:eastAsia="Calibri" w:hAnsi="Calibri" w:cs="Calibri"/>
          <w:iCs/>
          <w:lang w:val="en-GB"/>
        </w:rPr>
        <w:t>riven survey redesigns</w:t>
      </w:r>
      <w:r w:rsidR="00AF179E">
        <w:rPr>
          <w:rFonts w:ascii="Calibri" w:eastAsia="Calibri" w:hAnsi="Calibri" w:cs="Calibri"/>
          <w:iCs/>
          <w:lang w:val="en-GB"/>
        </w:rPr>
        <w:t xml:space="preserve">; </w:t>
      </w:r>
      <w:r w:rsidR="00617674">
        <w:rPr>
          <w:rFonts w:ascii="Calibri" w:eastAsia="Calibri" w:hAnsi="Calibri" w:cs="Calibri"/>
          <w:iCs/>
          <w:lang w:val="en-GB"/>
        </w:rPr>
        <w:t xml:space="preserve">techniques to manage </w:t>
      </w:r>
      <w:r w:rsidR="00CA5A5D" w:rsidRPr="003E67CB">
        <w:rPr>
          <w:rFonts w:ascii="Calibri" w:eastAsia="Calibri" w:hAnsi="Calibri" w:cs="Calibri"/>
          <w:iCs/>
          <w:lang w:val="en-GB"/>
        </w:rPr>
        <w:t>dynamic measurement error in repeated surveys</w:t>
      </w:r>
      <w:r w:rsidR="00E92356">
        <w:rPr>
          <w:rFonts w:ascii="Calibri" w:eastAsia="Calibri" w:hAnsi="Calibri" w:cs="Calibri"/>
          <w:iCs/>
          <w:lang w:val="en-GB"/>
        </w:rPr>
        <w:t xml:space="preserve">, recent experiences in improving </w:t>
      </w:r>
      <w:r w:rsidR="00CA5A5D" w:rsidRPr="003E67CB">
        <w:rPr>
          <w:rFonts w:ascii="Calibri" w:eastAsia="Calibri" w:hAnsi="Calibri" w:cs="Calibri"/>
          <w:iCs/>
          <w:lang w:val="en-GB"/>
        </w:rPr>
        <w:t xml:space="preserve"> agricultural data quality</w:t>
      </w:r>
      <w:r w:rsidR="00E92356">
        <w:rPr>
          <w:rFonts w:ascii="Calibri" w:eastAsia="Calibri" w:hAnsi="Calibri" w:cs="Calibri"/>
          <w:iCs/>
          <w:lang w:val="en-GB"/>
        </w:rPr>
        <w:t xml:space="preserve">, as well as papers on </w:t>
      </w:r>
      <w:r w:rsidR="00CA5A5D" w:rsidRPr="003E67CB">
        <w:rPr>
          <w:rFonts w:ascii="Calibri" w:eastAsia="Calibri" w:hAnsi="Calibri" w:cs="Calibri"/>
          <w:iCs/>
          <w:lang w:val="en-GB"/>
        </w:rPr>
        <w:t>tool</w:t>
      </w:r>
      <w:r w:rsidR="00E92356">
        <w:rPr>
          <w:rFonts w:ascii="Calibri" w:eastAsia="Calibri" w:hAnsi="Calibri" w:cs="Calibri"/>
          <w:iCs/>
          <w:lang w:val="en-GB"/>
        </w:rPr>
        <w:t>s</w:t>
      </w:r>
      <w:r w:rsidR="00CA5A5D" w:rsidRPr="003E67CB">
        <w:rPr>
          <w:rFonts w:ascii="Calibri" w:eastAsia="Calibri" w:hAnsi="Calibri" w:cs="Calibri"/>
          <w:iCs/>
          <w:lang w:val="en-GB"/>
        </w:rPr>
        <w:t xml:space="preserve"> for assessing and comparing countries' productive potential</w:t>
      </w:r>
      <w:r w:rsidR="00E92356">
        <w:rPr>
          <w:rFonts w:ascii="Calibri" w:eastAsia="Calibri" w:hAnsi="Calibri" w:cs="Calibri"/>
          <w:iCs/>
          <w:lang w:val="en-GB"/>
        </w:rPr>
        <w:t xml:space="preserve">, </w:t>
      </w:r>
      <w:r w:rsidR="00CA5A5D" w:rsidRPr="003E67CB">
        <w:rPr>
          <w:rFonts w:ascii="Calibri" w:eastAsia="Calibri" w:hAnsi="Calibri" w:cs="Calibri"/>
          <w:iCs/>
          <w:lang w:val="en-GB"/>
        </w:rPr>
        <w:t xml:space="preserve">poverty and spatial inequality. </w:t>
      </w:r>
    </w:p>
    <w:p w14:paraId="0B943FFF" w14:textId="1E68C3A6" w:rsidR="00B65128" w:rsidRDefault="00B65128" w:rsidP="00D10B7F">
      <w:pPr>
        <w:pStyle w:val="Default"/>
        <w:spacing w:before="0" w:line="240" w:lineRule="auto"/>
        <w:rPr>
          <w:rStyle w:val="Geen"/>
          <w:rFonts w:ascii="Calibri" w:eastAsia="Calibri" w:hAnsi="Calibri" w:cs="Calibri"/>
          <w:b/>
          <w:bCs/>
          <w:lang w:val="en-GB"/>
        </w:rPr>
      </w:pPr>
      <w:r>
        <w:rPr>
          <w:rStyle w:val="Geen"/>
          <w:rFonts w:ascii="Calibri" w:hAnsi="Calibri" w:cs="Calibri"/>
          <w:b/>
          <w:bCs/>
          <w:lang w:val="en-GB"/>
        </w:rPr>
        <w:t>5.</w:t>
      </w:r>
      <w:r w:rsidR="00D30CFB">
        <w:rPr>
          <w:rStyle w:val="Geen"/>
          <w:rFonts w:ascii="Calibri" w:hAnsi="Calibri" w:cs="Calibri"/>
          <w:b/>
          <w:bCs/>
          <w:lang w:val="en-GB"/>
        </w:rPr>
        <w:t>7</w:t>
      </w:r>
      <w:r>
        <w:rPr>
          <w:rStyle w:val="Geen"/>
          <w:rFonts w:ascii="Calibri" w:hAnsi="Calibri" w:cs="Calibri"/>
          <w:b/>
          <w:bCs/>
          <w:lang w:val="en-GB"/>
        </w:rPr>
        <w:t>. Upcoming issues of the SJIAOS</w:t>
      </w:r>
    </w:p>
    <w:p w14:paraId="2B9FF484" w14:textId="52547D63" w:rsidR="00B0509E" w:rsidRPr="00CF1FD2" w:rsidRDefault="00B0509E" w:rsidP="00B0509E">
      <w:pPr>
        <w:pStyle w:val="Default"/>
        <w:spacing w:before="0" w:after="120" w:line="240" w:lineRule="auto"/>
        <w:rPr>
          <w:rStyle w:val="Geen"/>
          <w:rFonts w:ascii="Calibri" w:hAnsi="Calibri" w:cs="Calibri"/>
          <w:lang w:val="en-GB"/>
        </w:rPr>
      </w:pPr>
      <w:r w:rsidRPr="00CF1FD2">
        <w:rPr>
          <w:rStyle w:val="Geen"/>
          <w:rFonts w:ascii="Calibri" w:hAnsi="Calibri" w:cs="Calibri"/>
          <w:lang w:val="en-GB"/>
        </w:rPr>
        <w:t>Special themes for the remainder of 2026 include:</w:t>
      </w:r>
    </w:p>
    <w:p w14:paraId="70CE3377" w14:textId="0255DB82" w:rsidR="00CF1FD2" w:rsidRPr="00CF1FD2" w:rsidRDefault="00CF1FD2" w:rsidP="00CF1FD2">
      <w:pPr>
        <w:pStyle w:val="Bullets"/>
        <w:rPr>
          <w:u w:color="000000"/>
        </w:rPr>
      </w:pPr>
      <w:r w:rsidRPr="00CF1FD2">
        <w:rPr>
          <w:u w:color="000000"/>
        </w:rPr>
        <w:t>Recent developments in Indigenous Statistics - September 2026</w:t>
      </w:r>
    </w:p>
    <w:p w14:paraId="3223F225" w14:textId="025776EE" w:rsidR="00B0509E" w:rsidRDefault="00CF1FD2" w:rsidP="00CF1FD2">
      <w:pPr>
        <w:pStyle w:val="Bullets"/>
      </w:pPr>
      <w:r w:rsidRPr="00CF1FD2">
        <w:t>Integration of mobile operator data in official statistics - December 2026</w:t>
      </w:r>
    </w:p>
    <w:p w14:paraId="5B6CC649" w14:textId="77777777" w:rsidR="003812B7" w:rsidRDefault="003812B7" w:rsidP="003812B7">
      <w:pPr>
        <w:pStyle w:val="Bullets"/>
        <w:numPr>
          <w:ilvl w:val="0"/>
          <w:numId w:val="0"/>
        </w:numPr>
        <w:ind w:left="360"/>
        <w:rPr>
          <w:rStyle w:val="Geen"/>
        </w:rPr>
      </w:pPr>
    </w:p>
    <w:p w14:paraId="348FE431" w14:textId="61FFCB1E" w:rsidR="00CF1FD2" w:rsidRDefault="008E0905" w:rsidP="00B65128">
      <w:pPr>
        <w:pStyle w:val="Default"/>
        <w:spacing w:before="0" w:after="240" w:line="240" w:lineRule="auto"/>
        <w:rPr>
          <w:rStyle w:val="Geen"/>
          <w:rFonts w:ascii="Calibri" w:hAnsi="Calibri" w:cs="Calibri"/>
          <w:lang w:val="en-GB"/>
        </w:rPr>
      </w:pPr>
      <w:r>
        <w:rPr>
          <w:rStyle w:val="Geen"/>
          <w:rFonts w:ascii="Calibri" w:hAnsi="Calibri" w:cs="Calibri"/>
          <w:lang w:val="en-GB"/>
        </w:rPr>
        <w:t xml:space="preserve">Building on this, </w:t>
      </w:r>
      <w:r w:rsidR="003812B7">
        <w:rPr>
          <w:rStyle w:val="Geen"/>
          <w:rFonts w:ascii="Calibri" w:hAnsi="Calibri" w:cs="Calibri"/>
          <w:lang w:val="en-GB"/>
        </w:rPr>
        <w:t xml:space="preserve"> future special themes are likely to focus on topics such as:</w:t>
      </w:r>
    </w:p>
    <w:p w14:paraId="46F9F102" w14:textId="21A1CA89" w:rsidR="005E6B1A" w:rsidRPr="00505E50" w:rsidRDefault="005E6B1A" w:rsidP="00505E50">
      <w:pPr>
        <w:pStyle w:val="NoSpacing"/>
        <w:numPr>
          <w:ilvl w:val="0"/>
          <w:numId w:val="46"/>
        </w:numPr>
        <w:rPr>
          <w:bCs/>
          <w:iCs/>
          <w:lang w:val="en-US"/>
        </w:rPr>
      </w:pPr>
      <w:r w:rsidRPr="00505E50">
        <w:rPr>
          <w:bCs/>
          <w:iCs/>
          <w:lang w:val="en-US"/>
        </w:rPr>
        <w:t>Generative AI for national statistical offices</w:t>
      </w:r>
      <w:r w:rsidR="009732F4" w:rsidRPr="00505E50">
        <w:rPr>
          <w:bCs/>
          <w:iCs/>
          <w:lang w:val="en-US"/>
        </w:rPr>
        <w:t xml:space="preserve"> ( Including </w:t>
      </w:r>
      <w:r w:rsidRPr="00505E50">
        <w:rPr>
          <w:bCs/>
          <w:iCs/>
          <w:lang w:val="en-US"/>
        </w:rPr>
        <w:t>risks, governance, validation, and practical use cases</w:t>
      </w:r>
      <w:r w:rsidR="009732F4" w:rsidRPr="00505E50">
        <w:rPr>
          <w:bCs/>
          <w:iCs/>
          <w:lang w:val="en-US"/>
        </w:rPr>
        <w:t xml:space="preserve"> ) </w:t>
      </w:r>
      <w:r w:rsidRPr="00505E50">
        <w:rPr>
          <w:bCs/>
          <w:iCs/>
          <w:lang w:val="en-US"/>
        </w:rPr>
        <w:t xml:space="preserve">. </w:t>
      </w:r>
    </w:p>
    <w:p w14:paraId="7D9FABFF" w14:textId="02C77EC2" w:rsidR="005E6B1A" w:rsidRPr="00505E50" w:rsidRDefault="005E6B1A" w:rsidP="00505E50">
      <w:pPr>
        <w:pStyle w:val="NoSpacing"/>
        <w:numPr>
          <w:ilvl w:val="0"/>
          <w:numId w:val="46"/>
        </w:numPr>
        <w:rPr>
          <w:bCs/>
          <w:iCs/>
          <w:lang w:val="en-US"/>
        </w:rPr>
      </w:pPr>
      <w:r w:rsidRPr="00505E50">
        <w:rPr>
          <w:bCs/>
          <w:iCs/>
          <w:lang w:val="en-US"/>
        </w:rPr>
        <w:t>Climate statistics and disaster intelligence</w:t>
      </w:r>
      <w:r w:rsidR="009732F4" w:rsidRPr="00505E50">
        <w:rPr>
          <w:bCs/>
          <w:iCs/>
          <w:lang w:val="en-US"/>
        </w:rPr>
        <w:t xml:space="preserve"> (including </w:t>
      </w:r>
      <w:r w:rsidRPr="00505E50">
        <w:rPr>
          <w:bCs/>
          <w:iCs/>
          <w:lang w:val="en-US"/>
        </w:rPr>
        <w:t>Climate risk, extreme events, resilience metrics, and environmental accounting</w:t>
      </w:r>
      <w:r w:rsidR="00E760C9" w:rsidRPr="00505E50">
        <w:rPr>
          <w:bCs/>
          <w:iCs/>
          <w:lang w:val="en-US"/>
        </w:rPr>
        <w:t>)</w:t>
      </w:r>
    </w:p>
    <w:p w14:paraId="71964068" w14:textId="1E201E7B" w:rsidR="005E6B1A" w:rsidRPr="00505E50" w:rsidRDefault="005E6B1A" w:rsidP="00505E50">
      <w:pPr>
        <w:pStyle w:val="NoSpacing"/>
        <w:numPr>
          <w:ilvl w:val="0"/>
          <w:numId w:val="46"/>
        </w:numPr>
        <w:rPr>
          <w:bCs/>
          <w:iCs/>
          <w:lang w:val="en-US"/>
        </w:rPr>
      </w:pPr>
      <w:r w:rsidRPr="00505E50">
        <w:rPr>
          <w:bCs/>
          <w:iCs/>
          <w:lang w:val="en-US"/>
        </w:rPr>
        <w:t>Misinformation, data trust, and statistical literacy</w:t>
      </w:r>
      <w:r w:rsidR="00E760C9" w:rsidRPr="00505E50">
        <w:rPr>
          <w:bCs/>
          <w:iCs/>
          <w:lang w:val="en-US"/>
        </w:rPr>
        <w:t xml:space="preserve"> </w:t>
      </w:r>
      <w:r w:rsidR="007A369E" w:rsidRPr="00505E50">
        <w:rPr>
          <w:bCs/>
          <w:iCs/>
          <w:lang w:val="en-US"/>
        </w:rPr>
        <w:t xml:space="preserve">(linking </w:t>
      </w:r>
      <w:r w:rsidRPr="00505E50">
        <w:rPr>
          <w:bCs/>
          <w:iCs/>
          <w:lang w:val="en-US"/>
        </w:rPr>
        <w:t>official statistics with media studies, political science, and public policy</w:t>
      </w:r>
      <w:r w:rsidR="007A369E" w:rsidRPr="00505E50">
        <w:rPr>
          <w:bCs/>
          <w:iCs/>
          <w:lang w:val="en-US"/>
        </w:rPr>
        <w:t>)</w:t>
      </w:r>
      <w:r w:rsidRPr="00505E50">
        <w:rPr>
          <w:bCs/>
          <w:iCs/>
          <w:lang w:val="en-US"/>
        </w:rPr>
        <w:t xml:space="preserve"> </w:t>
      </w:r>
    </w:p>
    <w:p w14:paraId="2C31CFD7" w14:textId="20B86F0D" w:rsidR="005E6B1A" w:rsidRPr="00505E50" w:rsidRDefault="005E6B1A" w:rsidP="00505E50">
      <w:pPr>
        <w:pStyle w:val="NoSpacing"/>
        <w:numPr>
          <w:ilvl w:val="0"/>
          <w:numId w:val="46"/>
        </w:numPr>
        <w:rPr>
          <w:bCs/>
          <w:iCs/>
          <w:lang w:val="en-US"/>
        </w:rPr>
      </w:pPr>
      <w:r w:rsidRPr="00505E50">
        <w:rPr>
          <w:bCs/>
          <w:iCs/>
          <w:lang w:val="en-US"/>
        </w:rPr>
        <w:t>Privacy-preserving data analysis</w:t>
      </w:r>
      <w:r w:rsidR="00E760C9" w:rsidRPr="00505E50">
        <w:rPr>
          <w:bCs/>
          <w:iCs/>
          <w:lang w:val="en-US"/>
        </w:rPr>
        <w:t xml:space="preserve"> (Examples include </w:t>
      </w:r>
      <w:r w:rsidRPr="00505E50">
        <w:rPr>
          <w:bCs/>
          <w:iCs/>
          <w:lang w:val="en-US"/>
        </w:rPr>
        <w:t>Differential privacy, federated learning, synthetic data, and secure multiparty computation</w:t>
      </w:r>
      <w:r w:rsidR="007A369E" w:rsidRPr="00505E50">
        <w:rPr>
          <w:bCs/>
          <w:iCs/>
          <w:lang w:val="en-US"/>
        </w:rPr>
        <w:t xml:space="preserve"> )</w:t>
      </w:r>
      <w:r w:rsidRPr="00505E50">
        <w:rPr>
          <w:bCs/>
          <w:iCs/>
          <w:lang w:val="en-US"/>
        </w:rPr>
        <w:t xml:space="preserve">. </w:t>
      </w:r>
    </w:p>
    <w:p w14:paraId="0DFF40E7" w14:textId="6EB0E204" w:rsidR="005E6B1A" w:rsidRPr="00505E50" w:rsidRDefault="005E6B1A" w:rsidP="00505E50">
      <w:pPr>
        <w:pStyle w:val="NoSpacing"/>
        <w:numPr>
          <w:ilvl w:val="0"/>
          <w:numId w:val="46"/>
        </w:numPr>
        <w:rPr>
          <w:bCs/>
          <w:iCs/>
          <w:lang w:val="en-US"/>
        </w:rPr>
      </w:pPr>
      <w:r w:rsidRPr="00505E50">
        <w:rPr>
          <w:bCs/>
          <w:iCs/>
          <w:lang w:val="en-US"/>
        </w:rPr>
        <w:t>Synthetic data for official statistics</w:t>
      </w:r>
      <w:r w:rsidR="007A369E" w:rsidRPr="00505E50">
        <w:rPr>
          <w:bCs/>
          <w:iCs/>
          <w:lang w:val="en-US"/>
        </w:rPr>
        <w:t xml:space="preserve"> (</w:t>
      </w:r>
      <w:r w:rsidR="00EF11AC" w:rsidRPr="00505E50">
        <w:rPr>
          <w:bCs/>
          <w:iCs/>
          <w:lang w:val="en-US"/>
        </w:rPr>
        <w:t>A</w:t>
      </w:r>
      <w:r w:rsidR="007A369E" w:rsidRPr="00505E50">
        <w:rPr>
          <w:bCs/>
          <w:iCs/>
          <w:lang w:val="en-US"/>
        </w:rPr>
        <w:t xml:space="preserve"> </w:t>
      </w:r>
      <w:r w:rsidRPr="00505E50">
        <w:rPr>
          <w:bCs/>
          <w:iCs/>
          <w:lang w:val="en-US"/>
        </w:rPr>
        <w:t xml:space="preserve">fast-growing area with both methodological and policy relevance. </w:t>
      </w:r>
      <w:r w:rsidR="00EF11AC" w:rsidRPr="00505E50">
        <w:rPr>
          <w:bCs/>
          <w:iCs/>
          <w:lang w:val="en-US"/>
        </w:rPr>
        <w:t xml:space="preserve">) </w:t>
      </w:r>
    </w:p>
    <w:p w14:paraId="14699093" w14:textId="67005F88" w:rsidR="005E6B1A" w:rsidRPr="00505E50" w:rsidRDefault="005E6B1A" w:rsidP="00505E50">
      <w:pPr>
        <w:pStyle w:val="NoSpacing"/>
        <w:numPr>
          <w:ilvl w:val="0"/>
          <w:numId w:val="46"/>
        </w:numPr>
        <w:rPr>
          <w:bCs/>
          <w:iCs/>
          <w:lang w:val="en-US"/>
        </w:rPr>
      </w:pPr>
      <w:r w:rsidRPr="00505E50">
        <w:rPr>
          <w:bCs/>
          <w:iCs/>
          <w:lang w:val="en-US"/>
        </w:rPr>
        <w:t>Fairness and ethics in AI-based official statistics</w:t>
      </w:r>
      <w:r w:rsidR="00EF11AC" w:rsidRPr="00505E50">
        <w:rPr>
          <w:bCs/>
          <w:iCs/>
          <w:lang w:val="en-US"/>
        </w:rPr>
        <w:t xml:space="preserve">  (including b</w:t>
      </w:r>
      <w:r w:rsidRPr="00505E50">
        <w:rPr>
          <w:bCs/>
          <w:iCs/>
          <w:lang w:val="en-US"/>
        </w:rPr>
        <w:t xml:space="preserve">ias, explainability, accountability, and governance. </w:t>
      </w:r>
    </w:p>
    <w:p w14:paraId="30DC02C9" w14:textId="488E88A8" w:rsidR="005E6B1A" w:rsidRPr="00505E50" w:rsidRDefault="005E6B1A" w:rsidP="00505E50">
      <w:pPr>
        <w:pStyle w:val="NoSpacing"/>
        <w:numPr>
          <w:ilvl w:val="0"/>
          <w:numId w:val="46"/>
        </w:numPr>
        <w:rPr>
          <w:bCs/>
          <w:iCs/>
          <w:lang w:val="en-US"/>
        </w:rPr>
      </w:pPr>
      <w:r w:rsidRPr="00505E50">
        <w:rPr>
          <w:bCs/>
          <w:iCs/>
          <w:lang w:val="en-US"/>
        </w:rPr>
        <w:t>Well-being beyond GDP</w:t>
      </w:r>
      <w:r w:rsidR="00EF11AC" w:rsidRPr="00505E50">
        <w:rPr>
          <w:bCs/>
          <w:iCs/>
          <w:lang w:val="en-US"/>
        </w:rPr>
        <w:t xml:space="preserve"> (</w:t>
      </w:r>
      <w:r w:rsidR="002066D7" w:rsidRPr="00505E50">
        <w:rPr>
          <w:bCs/>
          <w:iCs/>
          <w:lang w:val="en-US"/>
        </w:rPr>
        <w:t xml:space="preserve"> Examples include h</w:t>
      </w:r>
      <w:r w:rsidRPr="00505E50">
        <w:rPr>
          <w:bCs/>
          <w:iCs/>
          <w:lang w:val="en-US"/>
        </w:rPr>
        <w:t xml:space="preserve">appiness, quality of life, multidimensional poverty, and inclusive prosperity indicators. </w:t>
      </w:r>
    </w:p>
    <w:p w14:paraId="0363B962" w14:textId="5761E2CE" w:rsidR="005E6B1A" w:rsidRPr="00505E50" w:rsidRDefault="005E6B1A" w:rsidP="00505E50">
      <w:pPr>
        <w:pStyle w:val="NoSpacing"/>
        <w:numPr>
          <w:ilvl w:val="0"/>
          <w:numId w:val="46"/>
        </w:numPr>
        <w:rPr>
          <w:bCs/>
          <w:iCs/>
          <w:lang w:val="en-US"/>
        </w:rPr>
      </w:pPr>
      <w:r w:rsidRPr="00505E50">
        <w:rPr>
          <w:bCs/>
          <w:iCs/>
          <w:lang w:val="en-US"/>
        </w:rPr>
        <w:t>Urban analytics and smart cities</w:t>
      </w:r>
      <w:r w:rsidR="00505E50" w:rsidRPr="00505E50">
        <w:rPr>
          <w:bCs/>
          <w:iCs/>
          <w:lang w:val="en-US"/>
        </w:rPr>
        <w:t xml:space="preserve"> (For example r</w:t>
      </w:r>
      <w:r w:rsidRPr="00505E50">
        <w:rPr>
          <w:bCs/>
          <w:iCs/>
          <w:lang w:val="en-US"/>
        </w:rPr>
        <w:t>eal-time urban indicators using sensors, transport data, and geospatial systems.</w:t>
      </w:r>
      <w:r w:rsidR="00505E50" w:rsidRPr="00505E50">
        <w:rPr>
          <w:bCs/>
          <w:iCs/>
          <w:lang w:val="en-US"/>
        </w:rPr>
        <w:t>)</w:t>
      </w:r>
    </w:p>
    <w:p w14:paraId="23CB8858" w14:textId="77777777" w:rsidR="005E6B1A" w:rsidRDefault="005E6B1A" w:rsidP="005E6B1A">
      <w:pPr>
        <w:pStyle w:val="Default"/>
        <w:spacing w:before="0" w:after="120" w:line="240" w:lineRule="auto"/>
        <w:rPr>
          <w:rStyle w:val="Geen"/>
          <w:rFonts w:ascii="Calibri" w:hAnsi="Calibri" w:cs="Calibri"/>
          <w:b/>
          <w:bCs/>
          <w:lang w:val="en-GB"/>
        </w:rPr>
      </w:pPr>
    </w:p>
    <w:p w14:paraId="3531399F" w14:textId="34FE4C8E" w:rsidR="002744E7" w:rsidRDefault="00650933" w:rsidP="0099564C">
      <w:pPr>
        <w:pStyle w:val="Heading1"/>
      </w:pPr>
      <w:bookmarkStart w:id="20" w:name="_Toc161938952"/>
      <w:bookmarkStart w:id="21" w:name="_Toc161149675"/>
      <w:bookmarkStart w:id="22" w:name="_Toc226468452"/>
      <w:r>
        <w:rPr>
          <w:rStyle w:val="GeenA"/>
          <w:lang w:val="en-GB"/>
        </w:rPr>
        <w:t>Young</w:t>
      </w:r>
      <w:r>
        <w:rPr>
          <w:rStyle w:val="Geen"/>
        </w:rPr>
        <w:t xml:space="preserve"> </w:t>
      </w:r>
      <w:r>
        <w:rPr>
          <w:rStyle w:val="GeenA"/>
          <w:lang w:val="en-GB"/>
        </w:rPr>
        <w:t>Statisticians</w:t>
      </w:r>
      <w:r>
        <w:rPr>
          <w:rStyle w:val="Geen"/>
        </w:rPr>
        <w:t xml:space="preserve"> </w:t>
      </w:r>
      <w:r>
        <w:rPr>
          <w:rStyle w:val="GeenA"/>
          <w:lang w:val="en-GB"/>
        </w:rPr>
        <w:t>Prize</w:t>
      </w:r>
      <w:r>
        <w:rPr>
          <w:rStyle w:val="Geen"/>
        </w:rPr>
        <w:t xml:space="preserve"> (YSP)</w:t>
      </w:r>
      <w:bookmarkEnd w:id="20"/>
      <w:bookmarkEnd w:id="21"/>
      <w:bookmarkEnd w:id="22"/>
      <w:r w:rsidR="00285F50">
        <w:rPr>
          <w:rStyle w:val="Geen"/>
        </w:rPr>
        <w:t xml:space="preserve"> </w:t>
      </w:r>
    </w:p>
    <w:p w14:paraId="48AEA23E" w14:textId="0A94F54C" w:rsidR="00E66150" w:rsidRPr="0060209C" w:rsidRDefault="007A14C6" w:rsidP="0099564C">
      <w:pPr>
        <w:pStyle w:val="NoSpacing"/>
        <w:rPr>
          <w:b/>
          <w:bCs/>
        </w:rPr>
      </w:pPr>
      <w:r w:rsidRPr="0060209C">
        <w:rPr>
          <w:b/>
          <w:bCs/>
        </w:rPr>
        <w:t xml:space="preserve">6.1 Overview </w:t>
      </w:r>
    </w:p>
    <w:p w14:paraId="6E93112B" w14:textId="37C39B2D" w:rsidR="00E66150" w:rsidRDefault="00E66150" w:rsidP="0099564C">
      <w:pPr>
        <w:pStyle w:val="NoSpacing"/>
        <w:rPr>
          <w:rStyle w:val="GeenB"/>
          <w:lang w:val="en-GB"/>
        </w:rPr>
      </w:pPr>
      <w:r>
        <w:rPr>
          <w:rStyle w:val="GeenB"/>
          <w:lang w:val="en-GB"/>
        </w:rPr>
        <w:t xml:space="preserve">The IAOS places great importance on fostering the development of effective and efficient official statistical services and pays particular attention to nurturing young official statisticians to speak up. In this regard, the Young Statisticians Prize is now in its 15th year and continues to be a centrepiece of the IAOS’ offerings. </w:t>
      </w:r>
    </w:p>
    <w:p w14:paraId="1370EFE3" w14:textId="77777777" w:rsidR="007A14C6" w:rsidRDefault="007A14C6" w:rsidP="0099564C">
      <w:pPr>
        <w:pStyle w:val="NoSpacing"/>
        <w:rPr>
          <w:rStyle w:val="GeenB"/>
          <w:lang w:val="en-GB"/>
        </w:rPr>
      </w:pPr>
    </w:p>
    <w:p w14:paraId="1B068700" w14:textId="77777777" w:rsidR="00E66150" w:rsidRDefault="00E66150" w:rsidP="0099564C">
      <w:pPr>
        <w:pStyle w:val="NoSpacing"/>
        <w:rPr>
          <w:rStyle w:val="GeenB"/>
          <w:lang w:val="en-GB"/>
        </w:rPr>
      </w:pPr>
      <w:r>
        <w:rPr>
          <w:rStyle w:val="GeenB"/>
          <w:lang w:val="en-GB"/>
        </w:rPr>
        <w:t>In addition to a monetary prize, the first place receives travel funds to present their paper at a mutually agreed international conference with a strong IAOS presence. Winning papers are also eligible to be published in a future issue of the SJIAOS.</w:t>
      </w:r>
    </w:p>
    <w:p w14:paraId="6475BF86" w14:textId="77777777" w:rsidR="00E66150" w:rsidRDefault="00E66150" w:rsidP="0099564C">
      <w:pPr>
        <w:pStyle w:val="NoSpacing"/>
        <w:rPr>
          <w:rStyle w:val="GeenB"/>
          <w:lang w:val="en-GB"/>
        </w:rPr>
      </w:pPr>
    </w:p>
    <w:p w14:paraId="14415E2F" w14:textId="77777777" w:rsidR="00E66150" w:rsidRDefault="00E66150" w:rsidP="0099564C">
      <w:pPr>
        <w:pStyle w:val="NoSpacing"/>
        <w:rPr>
          <w:rStyle w:val="GeenB"/>
          <w:lang w:val="en-GB"/>
        </w:rPr>
      </w:pPr>
      <w:r>
        <w:rPr>
          <w:rStyle w:val="GeenB"/>
          <w:lang w:val="en-GB"/>
        </w:rPr>
        <w:t>Attracting submissions to the Prize is an annual challenge. The IAOS has widely promoted the conference through the IAOS website, social media channels and letters addressed to the heads of the NSOs and International Statistical Organizations</w:t>
      </w:r>
      <w:r>
        <w:rPr>
          <w:rStyle w:val="Geen"/>
        </w:rPr>
        <w:t xml:space="preserve"> </w:t>
      </w:r>
      <w:r>
        <w:rPr>
          <w:rStyle w:val="GeenB"/>
          <w:lang w:val="en-GB"/>
        </w:rPr>
        <w:t>(ISOs)</w:t>
      </w:r>
      <w:r>
        <w:rPr>
          <w:rStyle w:val="Geen"/>
        </w:rPr>
        <w:t xml:space="preserve"> </w:t>
      </w:r>
      <w:r>
        <w:rPr>
          <w:rStyle w:val="GeenB"/>
          <w:lang w:val="en-GB"/>
        </w:rPr>
        <w:t>as</w:t>
      </w:r>
      <w:r>
        <w:rPr>
          <w:rStyle w:val="Geen"/>
        </w:rPr>
        <w:t xml:space="preserve"> </w:t>
      </w:r>
      <w:r>
        <w:rPr>
          <w:rStyle w:val="GeenB"/>
          <w:lang w:val="en-GB"/>
        </w:rPr>
        <w:t>well</w:t>
      </w:r>
      <w:r>
        <w:rPr>
          <w:rStyle w:val="Geen"/>
        </w:rPr>
        <w:t xml:space="preserve"> </w:t>
      </w:r>
      <w:r>
        <w:rPr>
          <w:rStyle w:val="GeenB"/>
          <w:lang w:val="en-GB"/>
        </w:rPr>
        <w:t>as</w:t>
      </w:r>
      <w:r>
        <w:rPr>
          <w:rStyle w:val="Geen"/>
        </w:rPr>
        <w:t xml:space="preserve"> </w:t>
      </w:r>
      <w:r>
        <w:rPr>
          <w:rStyle w:val="GeenB"/>
          <w:lang w:val="en-GB"/>
        </w:rPr>
        <w:t>the</w:t>
      </w:r>
      <w:r>
        <w:rPr>
          <w:rStyle w:val="Geen"/>
        </w:rPr>
        <w:t xml:space="preserve"> </w:t>
      </w:r>
      <w:r>
        <w:rPr>
          <w:rStyle w:val="GeenB"/>
          <w:lang w:val="en-GB"/>
        </w:rPr>
        <w:t>Chief</w:t>
      </w:r>
      <w:r>
        <w:rPr>
          <w:rStyle w:val="Geen"/>
        </w:rPr>
        <w:t xml:space="preserve"> </w:t>
      </w:r>
      <w:r>
        <w:rPr>
          <w:rStyle w:val="GeenB"/>
          <w:lang w:val="en-GB"/>
        </w:rPr>
        <w:t>Methodologist</w:t>
      </w:r>
      <w:r>
        <w:rPr>
          <w:rStyle w:val="Geen"/>
        </w:rPr>
        <w:t xml:space="preserve"> </w:t>
      </w:r>
      <w:r>
        <w:rPr>
          <w:rStyle w:val="GeenB"/>
          <w:lang w:val="en-GB"/>
        </w:rPr>
        <w:t>Network.</w:t>
      </w:r>
    </w:p>
    <w:p w14:paraId="2AC6F722" w14:textId="77777777" w:rsidR="00E66150" w:rsidRDefault="00E66150" w:rsidP="0099564C">
      <w:pPr>
        <w:pStyle w:val="NoSpacing"/>
        <w:rPr>
          <w:rStyle w:val="GeenB"/>
          <w:lang w:val="en-GB"/>
        </w:rPr>
      </w:pPr>
    </w:p>
    <w:p w14:paraId="182CBFE2" w14:textId="5873CFEE" w:rsidR="0060209C" w:rsidRDefault="0060209C" w:rsidP="0099564C">
      <w:pPr>
        <w:pStyle w:val="NoSpacing"/>
        <w:rPr>
          <w:rStyle w:val="GeenB"/>
          <w:lang w:val="en-GB"/>
        </w:rPr>
      </w:pPr>
      <w:r>
        <w:rPr>
          <w:rStyle w:val="GeenB"/>
          <w:lang w:val="en-GB"/>
        </w:rPr>
        <w:lastRenderedPageBreak/>
        <w:t xml:space="preserve">In 2025, Beatrice Baribeau from Statistics Canada took on the role of YSP Focal Point.  She is responsible for coordinating the competition, and liaising with the team of judges, as well as keeping the IAOS </w:t>
      </w:r>
      <w:r w:rsidR="00577E89">
        <w:rPr>
          <w:rStyle w:val="GeenB"/>
          <w:lang w:val="en-GB"/>
        </w:rPr>
        <w:t>ExCo</w:t>
      </w:r>
      <w:r>
        <w:rPr>
          <w:rStyle w:val="GeenB"/>
          <w:lang w:val="en-GB"/>
        </w:rPr>
        <w:t xml:space="preserve"> informed of progress.</w:t>
      </w:r>
    </w:p>
    <w:p w14:paraId="52DA0AAC" w14:textId="77777777" w:rsidR="0060209C" w:rsidRDefault="0060209C" w:rsidP="00E66150">
      <w:pPr>
        <w:pStyle w:val="NoSpacing"/>
        <w:rPr>
          <w:rStyle w:val="GeenB"/>
          <w:lang w:val="en-GB"/>
        </w:rPr>
      </w:pPr>
    </w:p>
    <w:p w14:paraId="39BA4A4C" w14:textId="0E281011" w:rsidR="000B19CB" w:rsidRPr="00387DDE" w:rsidRDefault="000B19CB" w:rsidP="00E66150">
      <w:pPr>
        <w:pStyle w:val="NoSpacing"/>
        <w:rPr>
          <w:rStyle w:val="GeenB"/>
          <w:b/>
          <w:bCs/>
          <w:lang w:val="en-GB"/>
        </w:rPr>
      </w:pPr>
      <w:r w:rsidRPr="00387DDE">
        <w:rPr>
          <w:rStyle w:val="GeenB"/>
          <w:b/>
          <w:bCs/>
          <w:lang w:val="en-GB"/>
        </w:rPr>
        <w:t>6.2 2026 Competition</w:t>
      </w:r>
    </w:p>
    <w:p w14:paraId="2AE62118" w14:textId="394EC081" w:rsidR="000B19CB" w:rsidRDefault="000B19CB" w:rsidP="00E66150">
      <w:pPr>
        <w:pStyle w:val="NoSpacing"/>
        <w:rPr>
          <w:rStyle w:val="GeenB"/>
          <w:lang w:val="en-GB"/>
        </w:rPr>
      </w:pPr>
      <w:r>
        <w:rPr>
          <w:rStyle w:val="GeenB"/>
          <w:lang w:val="en-GB"/>
        </w:rPr>
        <w:t>The 2026 YSP was launched in</w:t>
      </w:r>
      <w:r w:rsidR="00811CC5">
        <w:rPr>
          <w:rStyle w:val="GeenB"/>
          <w:lang w:val="en-GB"/>
        </w:rPr>
        <w:t xml:space="preserve"> November</w:t>
      </w:r>
      <w:r>
        <w:rPr>
          <w:rStyle w:val="GeenB"/>
          <w:lang w:val="en-GB"/>
        </w:rPr>
        <w:t xml:space="preserve"> 2025 and close</w:t>
      </w:r>
      <w:r w:rsidR="00811CC5">
        <w:rPr>
          <w:rStyle w:val="GeenB"/>
          <w:lang w:val="en-GB"/>
        </w:rPr>
        <w:t>d</w:t>
      </w:r>
      <w:r>
        <w:rPr>
          <w:rStyle w:val="GeenB"/>
          <w:lang w:val="en-GB"/>
        </w:rPr>
        <w:t xml:space="preserve"> in April 2026. </w:t>
      </w:r>
      <w:r w:rsidR="00811CC5">
        <w:rPr>
          <w:rStyle w:val="GeenB"/>
          <w:lang w:val="en-GB"/>
        </w:rPr>
        <w:t xml:space="preserve">A total of 21 submissions were received. </w:t>
      </w:r>
      <w:r>
        <w:rPr>
          <w:rStyle w:val="GeenB"/>
          <w:lang w:val="en-GB"/>
        </w:rPr>
        <w:t xml:space="preserve"> The winners will be announced later in 2026. </w:t>
      </w:r>
    </w:p>
    <w:p w14:paraId="11D5D800" w14:textId="77777777" w:rsidR="000B19CB" w:rsidRDefault="000B19CB" w:rsidP="00E66150">
      <w:pPr>
        <w:pStyle w:val="NoSpacing"/>
        <w:rPr>
          <w:rStyle w:val="GeenB"/>
          <w:lang w:val="en-GB"/>
        </w:rPr>
      </w:pPr>
    </w:p>
    <w:p w14:paraId="023406FF" w14:textId="51F11302" w:rsidR="00704C13" w:rsidRPr="00387DDE" w:rsidRDefault="00704C13" w:rsidP="00E66150">
      <w:pPr>
        <w:pStyle w:val="NoSpacing"/>
        <w:rPr>
          <w:rStyle w:val="GeenB"/>
          <w:b/>
          <w:bCs/>
          <w:lang w:val="en-GB"/>
        </w:rPr>
      </w:pPr>
      <w:r w:rsidRPr="00387DDE">
        <w:rPr>
          <w:rStyle w:val="GeenB"/>
          <w:b/>
          <w:bCs/>
          <w:lang w:val="en-GB"/>
        </w:rPr>
        <w:t>6.3 Young Statistician Prize Special Topic Session at the 2025 WSC</w:t>
      </w:r>
    </w:p>
    <w:p w14:paraId="5323423E" w14:textId="77777777" w:rsidR="00954079" w:rsidRPr="00035608" w:rsidRDefault="00954079" w:rsidP="00954079">
      <w:pPr>
        <w:rPr>
          <w:rFonts w:ascii="Calibri" w:hAnsi="Calibri" w:cs="Calibri"/>
          <w:b/>
          <w:bCs/>
          <w:lang w:val="en-GB"/>
        </w:rPr>
      </w:pPr>
      <w:bookmarkStart w:id="23" w:name="_Toc161938953"/>
      <w:bookmarkStart w:id="24" w:name="_Toc161149676"/>
      <w:bookmarkStart w:id="25" w:name="_Hlk161267971"/>
      <w:r w:rsidRPr="00035608">
        <w:rPr>
          <w:rStyle w:val="Geen"/>
          <w:rFonts w:ascii="Calibri" w:hAnsi="Calibri" w:cs="Calibri"/>
          <w:bCs/>
          <w:lang w:val="en-GB"/>
        </w:rPr>
        <w:t xml:space="preserve">The 2025 WSC featured a Special Invited Session of </w:t>
      </w:r>
      <w:r w:rsidRPr="00035608">
        <w:rPr>
          <w:rFonts w:ascii="Calibri" w:hAnsi="Calibri" w:cs="Calibri"/>
          <w:lang w:val="en-GB"/>
        </w:rPr>
        <w:t xml:space="preserve">presentations from the 2023, 2024 &amp; 2025 IAOS Young Statisticians Prize (YSP) winners: </w:t>
      </w:r>
    </w:p>
    <w:p w14:paraId="0AB11899" w14:textId="77777777" w:rsidR="00954079" w:rsidRPr="00035608" w:rsidRDefault="00954079" w:rsidP="008D2F2A">
      <w:pPr>
        <w:numPr>
          <w:ilvl w:val="0"/>
          <w:numId w:val="21"/>
        </w:numPr>
        <w:spacing w:after="160"/>
        <w:rPr>
          <w:rFonts w:ascii="Calibri" w:hAnsi="Calibri" w:cs="Calibri"/>
        </w:rPr>
      </w:pPr>
      <w:r w:rsidRPr="00035608">
        <w:rPr>
          <w:rFonts w:ascii="Calibri" w:hAnsi="Calibri" w:cs="Calibri"/>
          <w:lang w:val="en-GB"/>
        </w:rPr>
        <w:t>2023 winner: Ms Joanne Yoon (Statistics Canada): “Classifying Respondent Comments from the 2021 Canadian Census of Population using Machine Learning Methods”</w:t>
      </w:r>
    </w:p>
    <w:p w14:paraId="4709516A" w14:textId="77777777" w:rsidR="00954079" w:rsidRPr="00035608" w:rsidRDefault="00954079" w:rsidP="008D2F2A">
      <w:pPr>
        <w:numPr>
          <w:ilvl w:val="0"/>
          <w:numId w:val="21"/>
        </w:numPr>
        <w:spacing w:after="160"/>
        <w:rPr>
          <w:rFonts w:ascii="Calibri" w:hAnsi="Calibri" w:cs="Calibri"/>
        </w:rPr>
      </w:pPr>
      <w:r w:rsidRPr="00035608">
        <w:rPr>
          <w:rFonts w:ascii="Calibri" w:hAnsi="Calibri" w:cs="Calibri"/>
          <w:lang w:val="en-GB"/>
        </w:rPr>
        <w:t xml:space="preserve">2024 winner: Ms. Manel </w:t>
      </w:r>
      <w:proofErr w:type="spellStart"/>
      <w:r w:rsidRPr="00035608">
        <w:rPr>
          <w:rFonts w:ascii="Calibri" w:hAnsi="Calibri" w:cs="Calibri"/>
          <w:lang w:val="en-GB"/>
        </w:rPr>
        <w:t>Sloken</w:t>
      </w:r>
      <w:proofErr w:type="spellEnd"/>
      <w:r w:rsidRPr="00035608">
        <w:rPr>
          <w:rFonts w:ascii="Calibri" w:hAnsi="Calibri" w:cs="Calibri"/>
          <w:lang w:val="en-GB"/>
        </w:rPr>
        <w:t xml:space="preserve">, Mr. Jel </w:t>
      </w:r>
      <w:proofErr w:type="spellStart"/>
      <w:r w:rsidRPr="00035608">
        <w:rPr>
          <w:rFonts w:ascii="Calibri" w:hAnsi="Calibri" w:cs="Calibri"/>
          <w:lang w:val="en-GB"/>
        </w:rPr>
        <w:t>Vankan</w:t>
      </w:r>
      <w:proofErr w:type="spellEnd"/>
      <w:r w:rsidRPr="00035608">
        <w:rPr>
          <w:rFonts w:ascii="Calibri" w:hAnsi="Calibri" w:cs="Calibri"/>
          <w:lang w:val="en-GB"/>
        </w:rPr>
        <w:t xml:space="preserve"> and Mr. Peter-Paul de Wolf (Statistics Netherlands): </w:t>
      </w:r>
      <w:r w:rsidRPr="00035608">
        <w:rPr>
          <w:rFonts w:ascii="Calibri" w:hAnsi="Calibri" w:cs="Calibri"/>
        </w:rPr>
        <w:t>“From COACH to COACH+: Automating Output Checking with Human-in-the-Loop”</w:t>
      </w:r>
    </w:p>
    <w:p w14:paraId="4B853350" w14:textId="77777777" w:rsidR="00954079" w:rsidRPr="00035608" w:rsidRDefault="00954079" w:rsidP="008D2F2A">
      <w:pPr>
        <w:numPr>
          <w:ilvl w:val="0"/>
          <w:numId w:val="21"/>
        </w:numPr>
        <w:spacing w:after="160"/>
        <w:rPr>
          <w:rFonts w:ascii="Calibri" w:hAnsi="Calibri" w:cs="Calibri"/>
        </w:rPr>
      </w:pPr>
      <w:r w:rsidRPr="00035608">
        <w:rPr>
          <w:rFonts w:ascii="Calibri" w:hAnsi="Calibri" w:cs="Calibri"/>
          <w:lang w:val="en-GB"/>
        </w:rPr>
        <w:t xml:space="preserve">2025 winner: Mr Hanan Ather (Statistics Canada): </w:t>
      </w:r>
      <w:r w:rsidRPr="00035608">
        <w:rPr>
          <w:rFonts w:ascii="Calibri" w:hAnsi="Calibri" w:cs="Calibri"/>
        </w:rPr>
        <w:t>“LLM-Assisted Record Linkage: Framework for Record Linkage in Official Statistics”</w:t>
      </w:r>
    </w:p>
    <w:p w14:paraId="4BB1DF82" w14:textId="77777777" w:rsidR="00954079" w:rsidRPr="00BB74E1" w:rsidRDefault="00954079" w:rsidP="00557090">
      <w:pPr>
        <w:pStyle w:val="BodyText"/>
      </w:pPr>
      <w:r w:rsidRPr="00BB74E1">
        <w:t xml:space="preserve">The room was full, with people standing in the lobby to hear these future leaders of official statistics.  </w:t>
      </w:r>
    </w:p>
    <w:p w14:paraId="06C469A9" w14:textId="017F76B8" w:rsidR="00385441" w:rsidRPr="000865BD" w:rsidRDefault="00650933" w:rsidP="008D2F2A">
      <w:pPr>
        <w:pStyle w:val="Heading1"/>
        <w:spacing w:after="0"/>
        <w:rPr>
          <w:rStyle w:val="GeenA"/>
          <w:lang w:val="en-GB"/>
        </w:rPr>
      </w:pPr>
      <w:bookmarkStart w:id="26" w:name="_Toc226468453"/>
      <w:r w:rsidRPr="000865BD">
        <w:rPr>
          <w:rStyle w:val="GeenA"/>
          <w:lang w:val="en-GB"/>
        </w:rPr>
        <w:t>Krakow</w:t>
      </w:r>
      <w:r w:rsidR="005D27AC">
        <w:rPr>
          <w:rStyle w:val="GeenA"/>
          <w:lang w:val="en-GB"/>
        </w:rPr>
        <w:t xml:space="preserve"> Working </w:t>
      </w:r>
      <w:r w:rsidRPr="000865BD">
        <w:rPr>
          <w:rStyle w:val="GeenA"/>
          <w:lang w:val="en-GB"/>
        </w:rPr>
        <w:t>Group activities</w:t>
      </w:r>
      <w:bookmarkEnd w:id="23"/>
      <w:bookmarkEnd w:id="24"/>
      <w:bookmarkEnd w:id="26"/>
      <w:r w:rsidR="003C7481" w:rsidRPr="000865BD">
        <w:rPr>
          <w:rStyle w:val="GeenA"/>
          <w:lang w:val="en-GB"/>
        </w:rPr>
        <w:t xml:space="preserve"> </w:t>
      </w:r>
    </w:p>
    <w:p w14:paraId="52B8D65D" w14:textId="10DC806E" w:rsidR="005D27AC" w:rsidRDefault="005D27AC" w:rsidP="00557090">
      <w:pPr>
        <w:pStyle w:val="BodyText"/>
        <w:rPr>
          <w:rStyle w:val="Geen"/>
          <w:rFonts w:eastAsia="Arial Unicode MS"/>
        </w:rPr>
      </w:pPr>
      <w:r w:rsidRPr="009243E9">
        <w:rPr>
          <w:rStyle w:val="Geen"/>
        </w:rPr>
        <w:t>The Krakow</w:t>
      </w:r>
      <w:r w:rsidR="00375662">
        <w:rPr>
          <w:rStyle w:val="Geen"/>
        </w:rPr>
        <w:t xml:space="preserve"> Working</w:t>
      </w:r>
      <w:r w:rsidRPr="009243E9">
        <w:rPr>
          <w:rStyle w:val="Geen"/>
        </w:rPr>
        <w:t xml:space="preserve"> Group, established in 2022 has been working to determine the best mechanisms to engage with </w:t>
      </w:r>
      <w:r w:rsidRPr="009243E9">
        <w:rPr>
          <w:rStyle w:val="Geen"/>
          <w:rFonts w:eastAsia="Arial Unicode MS"/>
        </w:rPr>
        <w:t xml:space="preserve">actors from inside and outside Official Statistics to identify appropriate </w:t>
      </w:r>
      <w:r w:rsidRPr="009243E9">
        <w:rPr>
          <w:rStyle w:val="Geen"/>
        </w:rPr>
        <w:t xml:space="preserve">initiatives to tackle issues of </w:t>
      </w:r>
      <w:r w:rsidRPr="009243E9">
        <w:rPr>
          <w:rStyle w:val="Geen"/>
          <w:rFonts w:eastAsia="Arial Unicode MS"/>
        </w:rPr>
        <w:t xml:space="preserve">trust, misinformation and ethics that would benefit from enhanced engagement with non-official actors. The Group </w:t>
      </w:r>
      <w:r>
        <w:rPr>
          <w:rStyle w:val="Geen"/>
          <w:rFonts w:eastAsia="Arial Unicode MS"/>
        </w:rPr>
        <w:t xml:space="preserve">(co-chaired by Martine Durand and Jan Robert Suesser), </w:t>
      </w:r>
      <w:r w:rsidRPr="009243E9">
        <w:rPr>
          <w:rStyle w:val="Geen"/>
          <w:rFonts w:eastAsia="Arial Unicode MS"/>
        </w:rPr>
        <w:t xml:space="preserve">met with a range of official statisticians during the 2025 WSC to identify options for the 2026 and beyond work programme.  Going forward the Group is likely to </w:t>
      </w:r>
      <w:r>
        <w:rPr>
          <w:rStyle w:val="Geen"/>
          <w:rFonts w:eastAsia="Arial Unicode MS"/>
        </w:rPr>
        <w:t xml:space="preserve">broaden </w:t>
      </w:r>
      <w:r w:rsidRPr="009243E9">
        <w:rPr>
          <w:rStyle w:val="Geen"/>
          <w:rFonts w:eastAsia="Arial Unicode MS"/>
        </w:rPr>
        <w:t xml:space="preserve">the current work programme </w:t>
      </w:r>
      <w:r>
        <w:rPr>
          <w:rStyle w:val="Geen"/>
          <w:rFonts w:eastAsia="Arial Unicode MS"/>
        </w:rPr>
        <w:t xml:space="preserve">to include issues </w:t>
      </w:r>
      <w:r w:rsidRPr="009243E9">
        <w:rPr>
          <w:rStyle w:val="Geen"/>
          <w:rFonts w:eastAsia="Arial Unicode MS"/>
        </w:rPr>
        <w:t xml:space="preserve">of importance to </w:t>
      </w:r>
      <w:r>
        <w:rPr>
          <w:rStyle w:val="Geen"/>
          <w:rFonts w:eastAsia="Arial Unicode MS"/>
        </w:rPr>
        <w:t xml:space="preserve">middle and lower income countries. </w:t>
      </w:r>
    </w:p>
    <w:p w14:paraId="6782E94E" w14:textId="303623DD" w:rsidR="00423E70" w:rsidRPr="00A157E6" w:rsidRDefault="00423E70" w:rsidP="00557090">
      <w:pPr>
        <w:pStyle w:val="BodyText"/>
        <w:rPr>
          <w:rStyle w:val="Geen"/>
          <w:bCs/>
        </w:rPr>
      </w:pPr>
      <w:r w:rsidRPr="00423E70">
        <w:t xml:space="preserve">Options for organising further activities were presented at the </w:t>
      </w:r>
      <w:r w:rsidR="00577E89">
        <w:t>ExCo</w:t>
      </w:r>
      <w:r w:rsidRPr="00423E70">
        <w:t xml:space="preserve"> meeting in February. A meeting is foreseen in Vilnius to confirm new directions and a renewed management team for the Group.</w:t>
      </w:r>
    </w:p>
    <w:p w14:paraId="353139CB" w14:textId="40406B96" w:rsidR="002744E7" w:rsidRDefault="00650933" w:rsidP="008D2F2A">
      <w:pPr>
        <w:pStyle w:val="Heading1"/>
        <w:spacing w:after="0"/>
        <w:rPr>
          <w:rStyle w:val="Geen"/>
        </w:rPr>
      </w:pPr>
      <w:bookmarkStart w:id="27" w:name="_Toc161149677"/>
      <w:bookmarkStart w:id="28" w:name="_Toc226468454"/>
      <w:bookmarkEnd w:id="25"/>
      <w:r>
        <w:rPr>
          <w:rStyle w:val="GeenA"/>
          <w:lang w:val="en-GB"/>
        </w:rPr>
        <w:t>Standing</w:t>
      </w:r>
      <w:r>
        <w:rPr>
          <w:rStyle w:val="Geen"/>
        </w:rPr>
        <w:t xml:space="preserve"> </w:t>
      </w:r>
      <w:r>
        <w:rPr>
          <w:rStyle w:val="GeenA"/>
          <w:lang w:val="en-GB"/>
        </w:rPr>
        <w:t>Committee</w:t>
      </w:r>
      <w:r>
        <w:rPr>
          <w:rStyle w:val="Geen"/>
        </w:rPr>
        <w:t xml:space="preserve"> </w:t>
      </w:r>
      <w:r>
        <w:rPr>
          <w:rStyle w:val="GeenA"/>
          <w:lang w:val="en-GB"/>
        </w:rPr>
        <w:t>on</w:t>
      </w:r>
      <w:r>
        <w:rPr>
          <w:rStyle w:val="Geen"/>
        </w:rPr>
        <w:t xml:space="preserve"> Regional </w:t>
      </w:r>
      <w:r>
        <w:rPr>
          <w:rStyle w:val="GeenA"/>
          <w:lang w:val="en-GB"/>
        </w:rPr>
        <w:t>and</w:t>
      </w:r>
      <w:r>
        <w:rPr>
          <w:rStyle w:val="Geen"/>
        </w:rPr>
        <w:t xml:space="preserve"> </w:t>
      </w:r>
      <w:r>
        <w:rPr>
          <w:rStyle w:val="GeenA"/>
          <w:lang w:val="en-GB"/>
        </w:rPr>
        <w:t>Urban</w:t>
      </w:r>
      <w:r>
        <w:rPr>
          <w:rStyle w:val="Geen"/>
        </w:rPr>
        <w:t xml:space="preserve"> </w:t>
      </w:r>
      <w:r>
        <w:rPr>
          <w:rStyle w:val="GeenA"/>
          <w:lang w:val="en-GB"/>
        </w:rPr>
        <w:t>Statistics</w:t>
      </w:r>
      <w:r>
        <w:rPr>
          <w:rStyle w:val="Geen"/>
        </w:rPr>
        <w:t xml:space="preserve"> (SCORUS)</w:t>
      </w:r>
      <w:bookmarkEnd w:id="27"/>
      <w:bookmarkEnd w:id="28"/>
      <w:r w:rsidR="00677AB4">
        <w:rPr>
          <w:rStyle w:val="Geen"/>
        </w:rPr>
        <w:t xml:space="preserve"> </w:t>
      </w:r>
    </w:p>
    <w:p w14:paraId="3148A978" w14:textId="5BF72290" w:rsidR="00596C85" w:rsidRDefault="00596C85" w:rsidP="00E04F59">
      <w:pPr>
        <w:pStyle w:val="Default"/>
        <w:spacing w:line="240" w:lineRule="auto"/>
        <w:rPr>
          <w:rFonts w:ascii="Calibri" w:hAnsi="Calibri" w:cs="Calibri"/>
        </w:rPr>
      </w:pPr>
      <w:r w:rsidRPr="00AE4AB2">
        <w:rPr>
          <w:rFonts w:ascii="Calibri" w:hAnsi="Calibri" w:cs="Calibri"/>
        </w:rPr>
        <w:t>The Standing Committee on Rural and Urban Statistics (SCORUS) is a semi-autonomous sub-committee of the IAOS, focused on issues related to rural and urban statistics</w:t>
      </w:r>
      <w:r w:rsidR="00AE4AB2" w:rsidRPr="00AE4AB2">
        <w:rPr>
          <w:rFonts w:ascii="Calibri" w:hAnsi="Calibri" w:cs="Calibri"/>
        </w:rPr>
        <w:t xml:space="preserve">. </w:t>
      </w:r>
    </w:p>
    <w:p w14:paraId="0371D69D" w14:textId="3B137783" w:rsidR="007C2B78" w:rsidRPr="00AE4AB2" w:rsidRDefault="007C2B78" w:rsidP="00E04F59">
      <w:pPr>
        <w:pStyle w:val="Default"/>
        <w:spacing w:line="240" w:lineRule="auto"/>
        <w:rPr>
          <w:rFonts w:ascii="Calibri" w:hAnsi="Calibri" w:cs="Calibri"/>
          <w:lang w:val="en-GB"/>
        </w:rPr>
      </w:pPr>
      <w:r w:rsidRPr="00CC37C6">
        <w:rPr>
          <w:rFonts w:ascii="Calibri" w:hAnsi="Calibri" w:cs="Calibri"/>
          <w:lang w:val="en-NZ"/>
        </w:rPr>
        <w:t>SCORUS continued to deliver effectively on its core mission of fostering international dialogue and advancing knowledge in regional and urban statistics</w:t>
      </w:r>
      <w:r w:rsidR="008C0825">
        <w:rPr>
          <w:rFonts w:ascii="Calibri" w:hAnsi="Calibri" w:cs="Calibri"/>
          <w:lang w:val="en-NZ"/>
        </w:rPr>
        <w:t>, t</w:t>
      </w:r>
      <w:r w:rsidRPr="00CC37C6">
        <w:rPr>
          <w:rFonts w:ascii="Calibri" w:hAnsi="Calibri" w:cs="Calibri"/>
          <w:lang w:val="en-NZ"/>
        </w:rPr>
        <w:t>hrough the organisation of a well-attended webinar series and the General Assembly</w:t>
      </w:r>
      <w:r w:rsidR="008C0825">
        <w:rPr>
          <w:rFonts w:ascii="Calibri" w:hAnsi="Calibri" w:cs="Calibri"/>
          <w:lang w:val="en-NZ"/>
        </w:rPr>
        <w:t xml:space="preserve">. </w:t>
      </w:r>
    </w:p>
    <w:p w14:paraId="06E30ADC" w14:textId="63DFE250" w:rsidR="00375662" w:rsidRDefault="00DC3228" w:rsidP="00375662">
      <w:pPr>
        <w:pStyle w:val="Default"/>
        <w:spacing w:line="240" w:lineRule="auto"/>
        <w:rPr>
          <w:rFonts w:ascii="Calibri" w:hAnsi="Calibri" w:cs="Calibri"/>
        </w:rPr>
      </w:pPr>
      <w:r>
        <w:rPr>
          <w:rFonts w:ascii="Calibri" w:hAnsi="Calibri" w:cs="Calibri"/>
        </w:rPr>
        <w:t>The 2</w:t>
      </w:r>
      <w:r w:rsidR="00375662">
        <w:rPr>
          <w:rFonts w:ascii="Calibri" w:hAnsi="Calibri" w:cs="Calibri"/>
        </w:rPr>
        <w:t>025</w:t>
      </w:r>
      <w:r w:rsidR="007C2B78">
        <w:rPr>
          <w:rFonts w:ascii="Calibri" w:hAnsi="Calibri" w:cs="Calibri"/>
        </w:rPr>
        <w:t xml:space="preserve"> w</w:t>
      </w:r>
      <w:r w:rsidR="00375662" w:rsidRPr="00AE4AB2">
        <w:rPr>
          <w:rFonts w:ascii="Calibri" w:hAnsi="Calibri" w:cs="Calibri"/>
        </w:rPr>
        <w:t>ebinar</w:t>
      </w:r>
      <w:r w:rsidR="007C2B78">
        <w:rPr>
          <w:rFonts w:ascii="Calibri" w:hAnsi="Calibri" w:cs="Calibri"/>
        </w:rPr>
        <w:t>s</w:t>
      </w:r>
      <w:r w:rsidR="00375662" w:rsidRPr="00AE4AB2">
        <w:rPr>
          <w:rFonts w:ascii="Calibri" w:hAnsi="Calibri" w:cs="Calibri"/>
        </w:rPr>
        <w:t xml:space="preserve"> focus</w:t>
      </w:r>
      <w:r w:rsidR="007C2B78">
        <w:rPr>
          <w:rFonts w:ascii="Calibri" w:hAnsi="Calibri" w:cs="Calibri"/>
        </w:rPr>
        <w:t>ed</w:t>
      </w:r>
      <w:r w:rsidR="00375662" w:rsidRPr="00AE4AB2">
        <w:rPr>
          <w:rFonts w:ascii="Calibri" w:hAnsi="Calibri" w:cs="Calibri"/>
        </w:rPr>
        <w:t xml:space="preserve"> on improving the relevance and impact of subnational statistics</w:t>
      </w:r>
      <w:r w:rsidR="00BF10EB">
        <w:rPr>
          <w:rFonts w:ascii="Calibri" w:hAnsi="Calibri" w:cs="Calibri"/>
        </w:rPr>
        <w:t xml:space="preserve"> and </w:t>
      </w:r>
      <w:r w:rsidR="007C2B78">
        <w:rPr>
          <w:rFonts w:ascii="Calibri" w:hAnsi="Calibri" w:cs="Calibri"/>
        </w:rPr>
        <w:t>covered the topics of</w:t>
      </w:r>
    </w:p>
    <w:p w14:paraId="52BB6B55" w14:textId="0DEDF0DD" w:rsidR="007C2B78" w:rsidRPr="00C8141A" w:rsidRDefault="00C8141A" w:rsidP="00C8141A">
      <w:pPr>
        <w:pStyle w:val="Default"/>
        <w:numPr>
          <w:ilvl w:val="0"/>
          <w:numId w:val="27"/>
        </w:numPr>
        <w:spacing w:line="240" w:lineRule="auto"/>
        <w:rPr>
          <w:rFonts w:ascii="Calibri" w:hAnsi="Calibri" w:cs="Calibri"/>
        </w:rPr>
      </w:pPr>
      <w:r w:rsidRPr="00CC37C6">
        <w:rPr>
          <w:rFonts w:ascii="Calibri" w:hAnsi="Calibri" w:cs="Calibri"/>
          <w:lang w:val="en-NZ"/>
        </w:rPr>
        <w:t>Communicating regional and local statistics and engaging with stakeholders</w:t>
      </w:r>
    </w:p>
    <w:p w14:paraId="712FAF03" w14:textId="28B40BDA" w:rsidR="00C8141A" w:rsidRPr="00C8141A" w:rsidRDefault="00C8141A" w:rsidP="00C8141A">
      <w:pPr>
        <w:pStyle w:val="Default"/>
        <w:numPr>
          <w:ilvl w:val="0"/>
          <w:numId w:val="27"/>
        </w:numPr>
        <w:spacing w:line="240" w:lineRule="auto"/>
        <w:rPr>
          <w:rFonts w:ascii="Calibri" w:hAnsi="Calibri" w:cs="Calibri"/>
        </w:rPr>
      </w:pPr>
      <w:r w:rsidRPr="00CC37C6">
        <w:rPr>
          <w:rFonts w:ascii="Calibri" w:hAnsi="Calibri" w:cs="Calibri"/>
          <w:lang w:val="en-NZ"/>
        </w:rPr>
        <w:t>Innovation in subnational statistics – new data sources, methods and geographies</w:t>
      </w:r>
    </w:p>
    <w:p w14:paraId="4F25293B" w14:textId="67242088" w:rsidR="00C8141A" w:rsidRDefault="00C8141A" w:rsidP="00C8141A">
      <w:pPr>
        <w:pStyle w:val="Default"/>
        <w:numPr>
          <w:ilvl w:val="0"/>
          <w:numId w:val="27"/>
        </w:numPr>
        <w:spacing w:line="240" w:lineRule="auto"/>
        <w:rPr>
          <w:rFonts w:ascii="Calibri" w:hAnsi="Calibri" w:cs="Calibri"/>
        </w:rPr>
      </w:pPr>
      <w:r w:rsidRPr="00CC37C6">
        <w:rPr>
          <w:rFonts w:ascii="Calibri" w:hAnsi="Calibri" w:cs="Calibri"/>
          <w:lang w:val="en-NZ"/>
        </w:rPr>
        <w:t>Measuring competitiveness at regional and local level</w:t>
      </w:r>
    </w:p>
    <w:p w14:paraId="353139FF" w14:textId="77777777" w:rsidR="002744E7" w:rsidRDefault="002744E7" w:rsidP="00557090">
      <w:pPr>
        <w:pStyle w:val="BodyText"/>
        <w:rPr>
          <w:rStyle w:val="GeenB"/>
        </w:rPr>
      </w:pPr>
    </w:p>
    <w:p w14:paraId="6E5A755D" w14:textId="7971412B" w:rsidR="00C8141A" w:rsidRDefault="00C8141A" w:rsidP="00557090">
      <w:pPr>
        <w:pStyle w:val="BodyText"/>
        <w:rPr>
          <w:rStyle w:val="GeenB"/>
        </w:rPr>
      </w:pPr>
      <w:r>
        <w:rPr>
          <w:rStyle w:val="GeenB"/>
        </w:rPr>
        <w:lastRenderedPageBreak/>
        <w:t>These webinars were jointly organised with Eurostat and attracted around 50 participants.</w:t>
      </w:r>
    </w:p>
    <w:p w14:paraId="4A8C7F28" w14:textId="77777777" w:rsidR="00C8141A" w:rsidRDefault="00C8141A" w:rsidP="00557090">
      <w:pPr>
        <w:pStyle w:val="BodyText"/>
        <w:rPr>
          <w:rStyle w:val="GeenB"/>
        </w:rPr>
      </w:pPr>
    </w:p>
    <w:p w14:paraId="58A39AE9" w14:textId="088EFC56" w:rsidR="00C8141A" w:rsidRDefault="00C8141A" w:rsidP="00557090">
      <w:pPr>
        <w:pStyle w:val="BodyText"/>
        <w:rPr>
          <w:rStyle w:val="GeenB"/>
        </w:rPr>
      </w:pPr>
      <w:r>
        <w:rPr>
          <w:rStyle w:val="GeenB"/>
        </w:rPr>
        <w:t>In late November 2025, SCORUS held its 2025 General Assembly</w:t>
      </w:r>
      <w:r w:rsidR="006A12AC">
        <w:rPr>
          <w:rStyle w:val="GeenB"/>
        </w:rPr>
        <w:t xml:space="preserve">.  This included reporting back to members on the 2024 activities and </w:t>
      </w:r>
      <w:r w:rsidR="008E2F8F">
        <w:rPr>
          <w:rStyle w:val="GeenB"/>
        </w:rPr>
        <w:t xml:space="preserve"> </w:t>
      </w:r>
      <w:r w:rsidR="00261B5F">
        <w:rPr>
          <w:rStyle w:val="GeenB"/>
        </w:rPr>
        <w:t>electing members of the SCORUS Management Group.</w:t>
      </w:r>
    </w:p>
    <w:p w14:paraId="59C6275E" w14:textId="6B100220" w:rsidR="00F031CC" w:rsidRPr="00AE4AB2" w:rsidRDefault="004A4511" w:rsidP="00F031CC">
      <w:pPr>
        <w:pStyle w:val="Default"/>
        <w:spacing w:line="240" w:lineRule="auto"/>
        <w:rPr>
          <w:rFonts w:ascii="Calibri" w:hAnsi="Calibri" w:cs="Calibri"/>
          <w:lang w:val="en-GB"/>
        </w:rPr>
      </w:pPr>
      <w:r w:rsidRPr="00CC37C6">
        <w:rPr>
          <w:rFonts w:ascii="Calibri" w:hAnsi="Calibri" w:cs="Calibri"/>
          <w:lang w:val="en-NZ"/>
        </w:rPr>
        <w:t xml:space="preserve">These activities </w:t>
      </w:r>
      <w:r w:rsidR="00F031CC" w:rsidRPr="00CC37C6">
        <w:rPr>
          <w:rFonts w:ascii="Calibri" w:hAnsi="Calibri" w:cs="Calibri"/>
          <w:lang w:val="en-NZ"/>
        </w:rPr>
        <w:t xml:space="preserve">provided a practical platform for exchange between producers and users of </w:t>
      </w:r>
      <w:r w:rsidR="00F031CC">
        <w:rPr>
          <w:rFonts w:ascii="Calibri" w:hAnsi="Calibri" w:cs="Calibri"/>
          <w:lang w:val="en-NZ"/>
        </w:rPr>
        <w:t xml:space="preserve">regional and urban </w:t>
      </w:r>
      <w:r w:rsidR="00F031CC" w:rsidRPr="00CC37C6">
        <w:rPr>
          <w:rFonts w:ascii="Calibri" w:hAnsi="Calibri" w:cs="Calibri"/>
          <w:lang w:val="en-NZ"/>
        </w:rPr>
        <w:t>statistics, including international organisations, national statistical offices and policy actors</w:t>
      </w:r>
      <w:r w:rsidR="00F031CC">
        <w:rPr>
          <w:rFonts w:ascii="Calibri" w:hAnsi="Calibri" w:cs="Calibri"/>
          <w:lang w:val="en-NZ"/>
        </w:rPr>
        <w:t xml:space="preserve">, and so </w:t>
      </w:r>
      <w:r w:rsidRPr="00CC37C6">
        <w:rPr>
          <w:rFonts w:ascii="Calibri" w:hAnsi="Calibri" w:cs="Calibri"/>
          <w:lang w:val="en-NZ"/>
        </w:rPr>
        <w:t>contributed to sharing methodological innovations, enhancing the comparability of approaches, and strengthening the link between statistical development and policy needs</w:t>
      </w:r>
      <w:r>
        <w:rPr>
          <w:rFonts w:ascii="Calibri" w:hAnsi="Calibri" w:cs="Calibri"/>
          <w:lang w:val="en-NZ"/>
        </w:rPr>
        <w:t xml:space="preserve"> for producers and users of sub-national statistics</w:t>
      </w:r>
      <w:r w:rsidRPr="00CC37C6">
        <w:rPr>
          <w:rFonts w:ascii="Calibri" w:hAnsi="Calibri" w:cs="Calibri"/>
          <w:lang w:val="en-NZ"/>
        </w:rPr>
        <w:t>.</w:t>
      </w:r>
      <w:r w:rsidR="00F031CC">
        <w:rPr>
          <w:rFonts w:ascii="Calibri" w:hAnsi="Calibri" w:cs="Calibri"/>
          <w:lang w:val="en-NZ"/>
        </w:rPr>
        <w:t xml:space="preserve"> </w:t>
      </w:r>
      <w:r w:rsidR="00F031CC" w:rsidRPr="00CC37C6">
        <w:rPr>
          <w:rFonts w:ascii="Calibri" w:hAnsi="Calibri" w:cs="Calibri"/>
          <w:lang w:val="en-NZ"/>
        </w:rPr>
        <w:t xml:space="preserve">, </w:t>
      </w:r>
    </w:p>
    <w:p w14:paraId="55CA8E64" w14:textId="77777777" w:rsidR="00C8141A" w:rsidRDefault="00C8141A" w:rsidP="00557090">
      <w:pPr>
        <w:pStyle w:val="BodyText"/>
        <w:rPr>
          <w:rStyle w:val="GeenB"/>
        </w:rPr>
      </w:pPr>
    </w:p>
    <w:p w14:paraId="15E315FE" w14:textId="23FCCFE9" w:rsidR="00174804" w:rsidRDefault="00650933" w:rsidP="00557090">
      <w:pPr>
        <w:pStyle w:val="BodyText"/>
        <w:rPr>
          <w:rStyle w:val="Geen"/>
        </w:rPr>
      </w:pPr>
      <w:r w:rsidRPr="00A1645A">
        <w:rPr>
          <w:rStyle w:val="GeenB"/>
          <w:lang w:val="en-GB"/>
        </w:rPr>
        <w:t xml:space="preserve">The </w:t>
      </w:r>
      <w:r w:rsidRPr="00A1645A">
        <w:rPr>
          <w:rStyle w:val="Geen"/>
        </w:rPr>
        <w:t xml:space="preserve">SCORUS website </w:t>
      </w:r>
      <w:r w:rsidR="00E04F59" w:rsidRPr="00A1645A">
        <w:rPr>
          <w:rStyle w:val="Geen"/>
        </w:rPr>
        <w:t xml:space="preserve">is </w:t>
      </w:r>
      <w:r w:rsidRPr="00A1645A">
        <w:rPr>
          <w:rStyle w:val="GeenB"/>
          <w:lang w:val="en-GB"/>
        </w:rPr>
        <w:t xml:space="preserve">currently hosted by Statistics Poland at </w:t>
      </w:r>
      <w:hyperlink r:id="rId26" w:history="1">
        <w:r w:rsidRPr="00A1645A">
          <w:rPr>
            <w:rStyle w:val="LinkZnak"/>
          </w:rPr>
          <w:t>http://www.scorus.org</w:t>
        </w:r>
      </w:hyperlink>
      <w:r w:rsidRPr="00A1645A">
        <w:rPr>
          <w:rStyle w:val="GeenB"/>
          <w:lang w:val="en-GB"/>
        </w:rPr>
        <w:t>. The website has a very modern look and feel</w:t>
      </w:r>
      <w:r w:rsidR="00D373AE" w:rsidRPr="00A1645A">
        <w:rPr>
          <w:rStyle w:val="GeenB"/>
          <w:lang w:val="en-GB"/>
        </w:rPr>
        <w:t>,</w:t>
      </w:r>
      <w:r w:rsidRPr="00A1645A">
        <w:rPr>
          <w:rStyle w:val="GeenB"/>
          <w:lang w:val="en-GB"/>
        </w:rPr>
        <w:t xml:space="preserve"> and is very user friendly.</w:t>
      </w:r>
      <w:r w:rsidRPr="00A1645A">
        <w:t xml:space="preserve"> </w:t>
      </w:r>
      <w:r w:rsidRPr="00A1645A">
        <w:rPr>
          <w:rStyle w:val="GeenB"/>
          <w:lang w:val="en-GB"/>
        </w:rPr>
        <w:t>SCORUS</w:t>
      </w:r>
      <w:r w:rsidRPr="00A1645A">
        <w:rPr>
          <w:rStyle w:val="Geen"/>
        </w:rPr>
        <w:t xml:space="preserve"> </w:t>
      </w:r>
      <w:r w:rsidRPr="00A1645A">
        <w:rPr>
          <w:rStyle w:val="GeenB"/>
          <w:lang w:val="en-GB"/>
        </w:rPr>
        <w:t>also</w:t>
      </w:r>
      <w:r w:rsidRPr="00A1645A">
        <w:rPr>
          <w:rStyle w:val="Geen"/>
        </w:rPr>
        <w:t xml:space="preserve"> </w:t>
      </w:r>
      <w:r w:rsidRPr="00A1645A">
        <w:rPr>
          <w:rStyle w:val="GeenB"/>
          <w:lang w:val="en-GB"/>
        </w:rPr>
        <w:t>maintains</w:t>
      </w:r>
      <w:r w:rsidRPr="00A1645A">
        <w:rPr>
          <w:rStyle w:val="Geen"/>
        </w:rPr>
        <w:t xml:space="preserve"> </w:t>
      </w:r>
      <w:r w:rsidRPr="00A1645A">
        <w:rPr>
          <w:rStyle w:val="GeenB"/>
          <w:lang w:val="en-GB"/>
        </w:rPr>
        <w:t>a</w:t>
      </w:r>
      <w:r w:rsidRPr="00A1645A">
        <w:rPr>
          <w:rStyle w:val="Geen"/>
        </w:rPr>
        <w:t xml:space="preserve"> LinkedIn group </w:t>
      </w:r>
      <w:r w:rsidRPr="00A1645A">
        <w:rPr>
          <w:rStyle w:val="GeenB"/>
          <w:lang w:val="en-GB"/>
        </w:rPr>
        <w:t>to</w:t>
      </w:r>
      <w:r w:rsidRPr="00A1645A">
        <w:rPr>
          <w:rStyle w:val="Geen"/>
        </w:rPr>
        <w:t xml:space="preserve"> </w:t>
      </w:r>
      <w:r w:rsidRPr="00A1645A">
        <w:rPr>
          <w:rStyle w:val="GeenB"/>
          <w:lang w:val="en-GB"/>
        </w:rPr>
        <w:t>gather</w:t>
      </w:r>
      <w:r w:rsidRPr="00A1645A">
        <w:rPr>
          <w:rStyle w:val="Geen"/>
        </w:rPr>
        <w:t xml:space="preserve"> </w:t>
      </w:r>
      <w:r w:rsidRPr="00A1645A">
        <w:rPr>
          <w:rStyle w:val="GeenB"/>
          <w:lang w:val="en-GB"/>
        </w:rPr>
        <w:t>people</w:t>
      </w:r>
      <w:r w:rsidRPr="00A1645A">
        <w:rPr>
          <w:rStyle w:val="Geen"/>
        </w:rPr>
        <w:t xml:space="preserve"> </w:t>
      </w:r>
      <w:r w:rsidRPr="00A1645A">
        <w:rPr>
          <w:rStyle w:val="GeenB"/>
          <w:lang w:val="en-GB"/>
        </w:rPr>
        <w:t>interested</w:t>
      </w:r>
      <w:r w:rsidRPr="00A1645A">
        <w:rPr>
          <w:rStyle w:val="Geen"/>
        </w:rPr>
        <w:t xml:space="preserve"> </w:t>
      </w:r>
      <w:r w:rsidRPr="00A1645A">
        <w:rPr>
          <w:rStyle w:val="GeenB"/>
          <w:lang w:val="en-GB"/>
        </w:rPr>
        <w:t>in</w:t>
      </w:r>
      <w:r w:rsidRPr="00A1645A">
        <w:rPr>
          <w:rStyle w:val="Geen"/>
        </w:rPr>
        <w:t xml:space="preserve"> </w:t>
      </w:r>
      <w:r w:rsidRPr="00A1645A">
        <w:rPr>
          <w:rStyle w:val="GeenB"/>
          <w:lang w:val="en-GB"/>
        </w:rPr>
        <w:t>SCORUS</w:t>
      </w:r>
      <w:r w:rsidRPr="00A1645A">
        <w:rPr>
          <w:rStyle w:val="Geen"/>
        </w:rPr>
        <w:t xml:space="preserve"> matters.</w:t>
      </w:r>
    </w:p>
    <w:p w14:paraId="1C56350B" w14:textId="0BF74BA6" w:rsidR="00636B69" w:rsidRDefault="00636B69" w:rsidP="005D590F">
      <w:pPr>
        <w:pStyle w:val="Heading1"/>
        <w:spacing w:after="0"/>
      </w:pPr>
      <w:bookmarkStart w:id="29" w:name="_Toc226468455"/>
      <w:r>
        <w:rPr>
          <w:rStyle w:val="m-5202285156420185461gmail-geen"/>
          <w:color w:val="365F91"/>
        </w:rPr>
        <w:t>Friends of Official Statistics</w:t>
      </w:r>
      <w:bookmarkEnd w:id="29"/>
      <w:r>
        <w:rPr>
          <w:rStyle w:val="m-5202285156420185461gmail-geen"/>
          <w:color w:val="365F91"/>
        </w:rPr>
        <w:t xml:space="preserve"> </w:t>
      </w:r>
    </w:p>
    <w:p w14:paraId="323D9B39" w14:textId="43A57741" w:rsidR="00636B69" w:rsidRDefault="00636B69" w:rsidP="008D2F2A">
      <w:pPr>
        <w:spacing w:after="100" w:afterAutospacing="1"/>
      </w:pPr>
      <w:r>
        <w:rPr>
          <w:rFonts w:ascii="Calibri" w:hAnsi="Calibri" w:cs="Calibri"/>
          <w:color w:val="000000"/>
        </w:rPr>
        <w:t>Established in partnership with UNSD, this network is comprised of retired chief statisticians and senior statisticians from national and international organizations. It has had an important role in raising issues associated with the implementation of the Fundamental Principles of Official Statistics. Currently led by Misha Belkindas (a former IAOS President), the network organised the following events in  the October – May period:</w:t>
      </w:r>
    </w:p>
    <w:p w14:paraId="0078A457" w14:textId="1829AC3F" w:rsidR="00636B69" w:rsidRDefault="00636B69" w:rsidP="0088254D">
      <w:pPr>
        <w:pStyle w:val="m-5202285156420185461gmail-msolistparagraph"/>
        <w:numPr>
          <w:ilvl w:val="0"/>
          <w:numId w:val="43"/>
        </w:numPr>
        <w:spacing w:after="0" w:afterAutospacing="0"/>
      </w:pPr>
      <w:r>
        <w:rPr>
          <w:rFonts w:ascii="Calibri" w:hAnsi="Calibri" w:cs="Calibri"/>
          <w:color w:val="000000"/>
        </w:rPr>
        <w:t>December webinar to launch the Network and explore, using a case study of the US statistical system, how FOS could support official statisticians in following the Fundamental Principles of Official Statistics.</w:t>
      </w:r>
    </w:p>
    <w:p w14:paraId="2F454DC9" w14:textId="11C19E0B" w:rsidR="00636B69" w:rsidRDefault="00636B69" w:rsidP="0088254D">
      <w:pPr>
        <w:pStyle w:val="m-5202285156420185461gmail-msolistparagraph"/>
        <w:numPr>
          <w:ilvl w:val="0"/>
          <w:numId w:val="43"/>
        </w:numPr>
        <w:spacing w:after="0" w:afterAutospacing="0" w:line="254" w:lineRule="auto"/>
      </w:pPr>
      <w:r>
        <w:rPr>
          <w:rFonts w:ascii="Calibri" w:hAnsi="Calibri" w:cs="Calibri"/>
          <w:color w:val="000000"/>
        </w:rPr>
        <w:t xml:space="preserve">On-line side event to the 2026 UN Statistical Commission, in February 2026, </w:t>
      </w:r>
      <w:r>
        <w:rPr>
          <w:rFonts w:ascii="Calibri" w:hAnsi="Calibri" w:cs="Calibri"/>
          <w:b/>
          <w:bCs/>
          <w:color w:val="000000"/>
        </w:rPr>
        <w:t> </w:t>
      </w:r>
      <w:r>
        <w:rPr>
          <w:rFonts w:ascii="Calibri" w:hAnsi="Calibri" w:cs="Calibri"/>
          <w:color w:val="000000"/>
          <w:lang w:val="en-GB"/>
        </w:rPr>
        <w:t xml:space="preserve">exploring how the FOS Network can support efforts to uphold and strengthen the Fundamental Principles of Official Statistics.  The webinar also discussed how the FOS Network could support the United Nations Consultative Advisory Board on the FPOS .  The recording is at  </w:t>
      </w:r>
      <w:hyperlink r:id="rId27" w:tgtFrame="_blank" w:history="1">
        <w:r>
          <w:rPr>
            <w:rStyle w:val="Hyperlink"/>
            <w:rFonts w:ascii="Calibri" w:hAnsi="Calibri" w:cs="Calibri"/>
          </w:rPr>
          <w:t>https://www.youtube.com/watch?v=mMwPkXAt6tI</w:t>
        </w:r>
      </w:hyperlink>
    </w:p>
    <w:p w14:paraId="10C5E9FF" w14:textId="253B453A" w:rsidR="00636B69" w:rsidRDefault="00636B69" w:rsidP="00DC76FC">
      <w:pPr>
        <w:spacing w:before="100" w:beforeAutospacing="1" w:after="100" w:afterAutospacing="1"/>
        <w:rPr>
          <w:rFonts w:ascii="Calibri" w:hAnsi="Calibri" w:cs="Calibri"/>
        </w:rPr>
      </w:pPr>
      <w:r>
        <w:rPr>
          <w:rFonts w:ascii="Calibri" w:hAnsi="Calibri" w:cs="Calibri"/>
        </w:rPr>
        <w:t xml:space="preserve">The Network has also organised a session at the </w:t>
      </w:r>
      <w:r w:rsidR="00F9509B">
        <w:rPr>
          <w:rFonts w:ascii="Calibri" w:hAnsi="Calibri" w:cs="Calibri"/>
        </w:rPr>
        <w:t>IAOS 2026 Conference – “</w:t>
      </w:r>
      <w:r w:rsidR="00A106DE" w:rsidRPr="00A106DE">
        <w:rPr>
          <w:rFonts w:ascii="Calibri" w:hAnsi="Calibri" w:cs="Calibri"/>
          <w:lang w:val="en-GB"/>
        </w:rPr>
        <w:t xml:space="preserve">The role of Friends of Official Statistics (FOS) Network in Upholding the Fundamental Principles of Official Statistics (FPOS) </w:t>
      </w:r>
      <w:r w:rsidR="00A106DE">
        <w:rPr>
          <w:rFonts w:ascii="Calibri" w:hAnsi="Calibri" w:cs="Calibri"/>
          <w:lang w:val="en-GB"/>
        </w:rPr>
        <w:t xml:space="preserve">“ and is </w:t>
      </w:r>
      <w:r>
        <w:rPr>
          <w:rFonts w:ascii="Calibri" w:hAnsi="Calibri" w:cs="Calibri"/>
        </w:rPr>
        <w:t>propos</w:t>
      </w:r>
      <w:r w:rsidR="00082941">
        <w:rPr>
          <w:rFonts w:ascii="Calibri" w:hAnsi="Calibri" w:cs="Calibri"/>
        </w:rPr>
        <w:t>ed</w:t>
      </w:r>
      <w:r>
        <w:rPr>
          <w:rFonts w:ascii="Calibri" w:hAnsi="Calibri" w:cs="Calibri"/>
        </w:rPr>
        <w:t xml:space="preserve"> </w:t>
      </w:r>
      <w:r w:rsidR="00A106DE">
        <w:rPr>
          <w:rFonts w:ascii="Calibri" w:hAnsi="Calibri" w:cs="Calibri"/>
        </w:rPr>
        <w:t xml:space="preserve">a </w:t>
      </w:r>
      <w:r w:rsidR="007C2B78">
        <w:rPr>
          <w:rFonts w:ascii="Calibri" w:hAnsi="Calibri" w:cs="Calibri"/>
        </w:rPr>
        <w:t>session</w:t>
      </w:r>
      <w:r>
        <w:rPr>
          <w:rFonts w:ascii="Calibri" w:hAnsi="Calibri" w:cs="Calibri"/>
        </w:rPr>
        <w:t xml:space="preserve"> at the UN World Data Forum</w:t>
      </w:r>
      <w:r w:rsidR="00A106DE">
        <w:rPr>
          <w:rFonts w:ascii="Calibri" w:hAnsi="Calibri" w:cs="Calibri"/>
        </w:rPr>
        <w:t xml:space="preserve"> later in the year.</w:t>
      </w:r>
      <w:r>
        <w:rPr>
          <w:rFonts w:ascii="Calibri" w:hAnsi="Calibri" w:cs="Calibri"/>
        </w:rPr>
        <w:t xml:space="preserve"> </w:t>
      </w:r>
    </w:p>
    <w:p w14:paraId="5B3C5801" w14:textId="4CC03609" w:rsidR="00082941" w:rsidRDefault="00B93A7B" w:rsidP="008D2F2A">
      <w:pPr>
        <w:pStyle w:val="Heading1"/>
        <w:spacing w:before="0" w:after="0"/>
        <w:rPr>
          <w:rStyle w:val="Geen"/>
        </w:rPr>
      </w:pPr>
      <w:r>
        <w:rPr>
          <w:rStyle w:val="Geen"/>
        </w:rPr>
        <w:t>ISI activities</w:t>
      </w:r>
    </w:p>
    <w:p w14:paraId="5ABF844C" w14:textId="72BC5279" w:rsidR="00B93A7B" w:rsidRDefault="00DC4882" w:rsidP="00B93A7B">
      <w:pPr>
        <w:rPr>
          <w:rFonts w:ascii="Calibri" w:hAnsi="Calibri" w:cs="Calibri"/>
        </w:rPr>
      </w:pPr>
      <w:r w:rsidRPr="003269BF">
        <w:rPr>
          <w:rFonts w:ascii="Calibri" w:hAnsi="Calibri" w:cs="Calibri"/>
        </w:rPr>
        <w:t>Since the ISI WSC in October</w:t>
      </w:r>
      <w:r w:rsidR="00C76BEA" w:rsidRPr="003269BF">
        <w:rPr>
          <w:rFonts w:ascii="Calibri" w:hAnsi="Calibri" w:cs="Calibri"/>
        </w:rPr>
        <w:t xml:space="preserve">, </w:t>
      </w:r>
      <w:r w:rsidRPr="003269BF">
        <w:rPr>
          <w:rFonts w:ascii="Calibri" w:hAnsi="Calibri" w:cs="Calibri"/>
        </w:rPr>
        <w:t>there ha</w:t>
      </w:r>
      <w:r w:rsidR="00C76BEA" w:rsidRPr="003269BF">
        <w:rPr>
          <w:rFonts w:ascii="Calibri" w:hAnsi="Calibri" w:cs="Calibri"/>
        </w:rPr>
        <w:t xml:space="preserve">ve also </w:t>
      </w:r>
      <w:r w:rsidRPr="003269BF">
        <w:rPr>
          <w:rFonts w:ascii="Calibri" w:hAnsi="Calibri" w:cs="Calibri"/>
        </w:rPr>
        <w:t xml:space="preserve">been </w:t>
      </w:r>
      <w:r w:rsidR="0025364E">
        <w:rPr>
          <w:rFonts w:ascii="Calibri" w:hAnsi="Calibri" w:cs="Calibri"/>
        </w:rPr>
        <w:t xml:space="preserve">a number </w:t>
      </w:r>
      <w:r w:rsidRPr="003269BF">
        <w:rPr>
          <w:rFonts w:ascii="Calibri" w:hAnsi="Calibri" w:cs="Calibri"/>
        </w:rPr>
        <w:t xml:space="preserve">of ISI related activities that have </w:t>
      </w:r>
      <w:r w:rsidR="00C76BEA" w:rsidRPr="003269BF">
        <w:rPr>
          <w:rFonts w:ascii="Calibri" w:hAnsi="Calibri" w:cs="Calibri"/>
        </w:rPr>
        <w:t>required the</w:t>
      </w:r>
      <w:r w:rsidRPr="003269BF">
        <w:rPr>
          <w:rFonts w:ascii="Calibri" w:hAnsi="Calibri" w:cs="Calibri"/>
        </w:rPr>
        <w:t xml:space="preserve"> attention </w:t>
      </w:r>
      <w:r w:rsidR="00014EFF" w:rsidRPr="003269BF">
        <w:rPr>
          <w:rFonts w:ascii="Calibri" w:hAnsi="Calibri" w:cs="Calibri"/>
        </w:rPr>
        <w:t xml:space="preserve">of the </w:t>
      </w:r>
      <w:r w:rsidR="0025364E">
        <w:rPr>
          <w:rFonts w:ascii="Calibri" w:hAnsi="Calibri" w:cs="Calibri"/>
        </w:rPr>
        <w:t xml:space="preserve"> Association </w:t>
      </w:r>
      <w:r w:rsidR="00014EFF" w:rsidRPr="003269BF">
        <w:rPr>
          <w:rFonts w:ascii="Calibri" w:hAnsi="Calibri" w:cs="Calibri"/>
        </w:rPr>
        <w:t xml:space="preserve">President </w:t>
      </w:r>
      <w:r w:rsidRPr="003269BF">
        <w:rPr>
          <w:rFonts w:ascii="Calibri" w:hAnsi="Calibri" w:cs="Calibri"/>
        </w:rPr>
        <w:t>and the support of IAOS members (</w:t>
      </w:r>
      <w:r w:rsidR="00913AF1" w:rsidRPr="003269BF">
        <w:rPr>
          <w:rFonts w:ascii="Calibri" w:hAnsi="Calibri" w:cs="Calibri"/>
        </w:rPr>
        <w:t>thanks</w:t>
      </w:r>
      <w:r w:rsidRPr="003269BF">
        <w:rPr>
          <w:rFonts w:ascii="Calibri" w:hAnsi="Calibri" w:cs="Calibri"/>
        </w:rPr>
        <w:t xml:space="preserve"> to all those that have volunteered to help). The</w:t>
      </w:r>
      <w:r w:rsidR="00913AF1" w:rsidRPr="003269BF">
        <w:rPr>
          <w:rFonts w:ascii="Calibri" w:hAnsi="Calibri" w:cs="Calibri"/>
        </w:rPr>
        <w:t xml:space="preserve">se </w:t>
      </w:r>
      <w:r w:rsidRPr="003269BF">
        <w:rPr>
          <w:rFonts w:ascii="Calibri" w:hAnsi="Calibri" w:cs="Calibri"/>
        </w:rPr>
        <w:t xml:space="preserve">issues have included </w:t>
      </w:r>
      <w:r w:rsidR="00913AF1" w:rsidRPr="003269BF">
        <w:rPr>
          <w:rFonts w:ascii="Calibri" w:hAnsi="Calibri" w:cs="Calibri"/>
        </w:rPr>
        <w:t xml:space="preserve">IAOS </w:t>
      </w:r>
      <w:r w:rsidRPr="003269BF">
        <w:rPr>
          <w:rFonts w:ascii="Calibri" w:hAnsi="Calibri" w:cs="Calibri"/>
        </w:rPr>
        <w:t>involvement in the ISI Strategy, UN World Data Forum, ISI Academy (</w:t>
      </w:r>
      <w:r w:rsidR="00913AF1" w:rsidRPr="003269BF">
        <w:rPr>
          <w:rFonts w:ascii="Calibri" w:hAnsi="Calibri" w:cs="Calibri"/>
        </w:rPr>
        <w:t xml:space="preserve">including the </w:t>
      </w:r>
      <w:r w:rsidRPr="003269BF">
        <w:rPr>
          <w:rFonts w:ascii="Calibri" w:hAnsi="Calibri" w:cs="Calibri"/>
        </w:rPr>
        <w:t xml:space="preserve">webinar series </w:t>
      </w:r>
      <w:r w:rsidR="00C708EF">
        <w:rPr>
          <w:rFonts w:ascii="Calibri" w:hAnsi="Calibri" w:cs="Calibri"/>
        </w:rPr>
        <w:t xml:space="preserve">and </w:t>
      </w:r>
      <w:r w:rsidRPr="003269BF">
        <w:rPr>
          <w:rFonts w:ascii="Calibri" w:hAnsi="Calibri" w:cs="Calibri"/>
        </w:rPr>
        <w:t xml:space="preserve">capability development initiatives), financial attribution of ISI costs to Associations, and the interplay between </w:t>
      </w:r>
      <w:r w:rsidR="00913AF1" w:rsidRPr="003269BF">
        <w:rPr>
          <w:rFonts w:ascii="Calibri" w:hAnsi="Calibri" w:cs="Calibri"/>
        </w:rPr>
        <w:t xml:space="preserve">the </w:t>
      </w:r>
      <w:r w:rsidRPr="003269BF">
        <w:rPr>
          <w:rFonts w:ascii="Calibri" w:hAnsi="Calibri" w:cs="Calibri"/>
        </w:rPr>
        <w:t xml:space="preserve">World Statistical Congress (WSC), Regional Statistical Congress (RSC) and Association Conferences. One of the key messages that </w:t>
      </w:r>
      <w:r w:rsidR="00C708EF">
        <w:rPr>
          <w:rFonts w:ascii="Calibri" w:hAnsi="Calibri" w:cs="Calibri"/>
        </w:rPr>
        <w:t xml:space="preserve">the Association has </w:t>
      </w:r>
      <w:r w:rsidRPr="003269BF">
        <w:rPr>
          <w:rFonts w:ascii="Calibri" w:hAnsi="Calibri" w:cs="Calibri"/>
        </w:rPr>
        <w:t>been constantly promoting is the need for collaboration between the ISI and Associations such a</w:t>
      </w:r>
      <w:r w:rsidR="00913AF1" w:rsidRPr="003269BF">
        <w:rPr>
          <w:rFonts w:ascii="Calibri" w:hAnsi="Calibri" w:cs="Calibri"/>
        </w:rPr>
        <w:t xml:space="preserve">s the </w:t>
      </w:r>
      <w:r w:rsidRPr="003269BF">
        <w:rPr>
          <w:rFonts w:ascii="Calibri" w:hAnsi="Calibri" w:cs="Calibri"/>
        </w:rPr>
        <w:t>IAOS.</w:t>
      </w:r>
    </w:p>
    <w:p w14:paraId="6A5C3F04" w14:textId="77777777" w:rsidR="003269BF" w:rsidRPr="003269BF" w:rsidRDefault="003269BF" w:rsidP="00B93A7B">
      <w:pPr>
        <w:rPr>
          <w:rFonts w:ascii="Calibri" w:hAnsi="Calibri" w:cs="Calibri"/>
        </w:rPr>
      </w:pPr>
    </w:p>
    <w:p w14:paraId="04446C11" w14:textId="2F151F23" w:rsidR="00CF4CEA" w:rsidRPr="003269BF" w:rsidRDefault="00CF4CEA" w:rsidP="00B93A7B">
      <w:pPr>
        <w:rPr>
          <w:rFonts w:ascii="Calibri" w:hAnsi="Calibri" w:cs="Calibri"/>
          <w:lang w:val="en-GB"/>
        </w:rPr>
      </w:pPr>
      <w:r w:rsidRPr="003269BF">
        <w:rPr>
          <w:rFonts w:ascii="Calibri" w:hAnsi="Calibri" w:cs="Calibri"/>
        </w:rPr>
        <w:t xml:space="preserve">As noted in other sections of the report, </w:t>
      </w:r>
      <w:r w:rsidR="000B7C9D" w:rsidRPr="003269BF">
        <w:rPr>
          <w:rFonts w:ascii="Calibri" w:hAnsi="Calibri" w:cs="Calibri"/>
        </w:rPr>
        <w:t>in addition to these strategi</w:t>
      </w:r>
      <w:r w:rsidR="00FA0FEE" w:rsidRPr="003269BF">
        <w:rPr>
          <w:rFonts w:ascii="Calibri" w:hAnsi="Calibri" w:cs="Calibri"/>
        </w:rPr>
        <w:t>c</w:t>
      </w:r>
      <w:r w:rsidR="000B7C9D" w:rsidRPr="003269BF">
        <w:rPr>
          <w:rFonts w:ascii="Calibri" w:hAnsi="Calibri" w:cs="Calibri"/>
        </w:rPr>
        <w:t xml:space="preserve"> initiatives, </w:t>
      </w:r>
      <w:r w:rsidRPr="003269BF">
        <w:rPr>
          <w:rFonts w:ascii="Calibri" w:hAnsi="Calibri" w:cs="Calibri"/>
        </w:rPr>
        <w:t>IAOS</w:t>
      </w:r>
      <w:r w:rsidR="00B7713A" w:rsidRPr="003269BF">
        <w:rPr>
          <w:rFonts w:ascii="Calibri" w:hAnsi="Calibri" w:cs="Calibri"/>
        </w:rPr>
        <w:t xml:space="preserve"> continues to </w:t>
      </w:r>
      <w:r w:rsidR="00C82E27" w:rsidRPr="003269BF">
        <w:rPr>
          <w:rFonts w:ascii="Calibri" w:hAnsi="Calibri" w:cs="Calibri"/>
        </w:rPr>
        <w:t xml:space="preserve">contribute to </w:t>
      </w:r>
      <w:r w:rsidR="000B7C9D" w:rsidRPr="003269BF">
        <w:rPr>
          <w:rFonts w:ascii="Calibri" w:hAnsi="Calibri" w:cs="Calibri"/>
        </w:rPr>
        <w:t xml:space="preserve">2027 </w:t>
      </w:r>
      <w:r w:rsidR="00B7713A" w:rsidRPr="003269BF">
        <w:rPr>
          <w:rFonts w:ascii="Calibri" w:hAnsi="Calibri" w:cs="Calibri"/>
        </w:rPr>
        <w:t>WSC</w:t>
      </w:r>
      <w:r w:rsidR="00FA0FEE" w:rsidRPr="003269BF">
        <w:rPr>
          <w:rFonts w:ascii="Calibri" w:hAnsi="Calibri" w:cs="Calibri"/>
        </w:rPr>
        <w:t xml:space="preserve"> and supported the 2026 RSC in Malta, with a representative on the</w:t>
      </w:r>
      <w:r w:rsidR="003D5BBF" w:rsidRPr="003269BF">
        <w:rPr>
          <w:rFonts w:ascii="Calibri" w:hAnsi="Calibri" w:cs="Calibri"/>
        </w:rPr>
        <w:t xml:space="preserve"> programme committee</w:t>
      </w:r>
      <w:r w:rsidR="00FA0FEE" w:rsidRPr="003269BF">
        <w:rPr>
          <w:rFonts w:ascii="Calibri" w:hAnsi="Calibri" w:cs="Calibri"/>
        </w:rPr>
        <w:t>.</w:t>
      </w:r>
      <w:r w:rsidR="003D5BBF" w:rsidRPr="003269BF">
        <w:rPr>
          <w:rFonts w:ascii="Calibri" w:hAnsi="Calibri" w:cs="Calibri"/>
        </w:rPr>
        <w:t xml:space="preserve"> </w:t>
      </w:r>
    </w:p>
    <w:p w14:paraId="35313A03" w14:textId="154F16E2" w:rsidR="002744E7" w:rsidRPr="00760572" w:rsidRDefault="00650933" w:rsidP="008D2F2A">
      <w:pPr>
        <w:pStyle w:val="Heading1"/>
        <w:spacing w:after="0"/>
        <w:rPr>
          <w:rStyle w:val="Geen"/>
        </w:rPr>
      </w:pPr>
      <w:bookmarkStart w:id="30" w:name="_Toc161938954"/>
      <w:bookmarkStart w:id="31" w:name="_Toc161149678"/>
      <w:bookmarkStart w:id="32" w:name="_Toc226468456"/>
      <w:r w:rsidRPr="00760572">
        <w:rPr>
          <w:rStyle w:val="Geen"/>
        </w:rPr>
        <w:lastRenderedPageBreak/>
        <w:t>Membership Report</w:t>
      </w:r>
      <w:bookmarkEnd w:id="30"/>
      <w:bookmarkEnd w:id="31"/>
      <w:r w:rsidR="00CB7089" w:rsidRPr="00760572">
        <w:rPr>
          <w:rStyle w:val="Geen"/>
        </w:rPr>
        <w:t xml:space="preserve"> </w:t>
      </w:r>
      <w:r w:rsidR="00285AD4">
        <w:rPr>
          <w:rStyle w:val="Geen"/>
        </w:rPr>
        <w:t xml:space="preserve"> </w:t>
      </w:r>
      <w:bookmarkEnd w:id="32"/>
    </w:p>
    <w:p w14:paraId="249D69CD" w14:textId="33EC0313" w:rsidR="008F67E2" w:rsidRDefault="008F67E2" w:rsidP="008F67E2">
      <w:pPr>
        <w:rPr>
          <w:rFonts w:ascii="Calibri" w:eastAsia="Times New Roman" w:hAnsi="Calibri" w:cs="Calibri"/>
          <w:color w:val="000000"/>
          <w:lang w:eastAsia="en-NZ"/>
        </w:rPr>
      </w:pPr>
      <w:r w:rsidRPr="006567B1">
        <w:rPr>
          <w:rFonts w:ascii="Calibri" w:eastAsia="Times New Roman" w:hAnsi="Calibri" w:cs="Calibri"/>
          <w:color w:val="000000"/>
          <w:lang w:eastAsia="en-NZ"/>
        </w:rPr>
        <w:t>The ISI Permanent Office manages the membership system for all Associations</w:t>
      </w:r>
      <w:r w:rsidR="006F27F2">
        <w:rPr>
          <w:rFonts w:ascii="Calibri" w:eastAsia="Times New Roman" w:hAnsi="Calibri" w:cs="Calibri"/>
          <w:color w:val="000000"/>
          <w:lang w:eastAsia="en-NZ"/>
        </w:rPr>
        <w:t xml:space="preserve">. </w:t>
      </w:r>
      <w:r w:rsidRPr="006567B1">
        <w:rPr>
          <w:rFonts w:ascii="Calibri" w:eastAsia="Times New Roman" w:hAnsi="Calibri" w:cs="Calibri"/>
          <w:color w:val="000000"/>
          <w:lang w:eastAsia="en-NZ"/>
        </w:rPr>
        <w:t>In 2024, the ISI introduced a new membership system, meaning that comparisons between 202</w:t>
      </w:r>
      <w:r w:rsidR="00426E10">
        <w:rPr>
          <w:rFonts w:ascii="Calibri" w:eastAsia="Times New Roman" w:hAnsi="Calibri" w:cs="Calibri"/>
          <w:color w:val="000000"/>
          <w:lang w:eastAsia="en-NZ"/>
        </w:rPr>
        <w:t>5</w:t>
      </w:r>
      <w:r w:rsidRPr="006567B1">
        <w:rPr>
          <w:rFonts w:ascii="Calibri" w:eastAsia="Times New Roman" w:hAnsi="Calibri" w:cs="Calibri"/>
          <w:color w:val="000000"/>
          <w:lang w:eastAsia="en-NZ"/>
        </w:rPr>
        <w:t xml:space="preserve"> and previous years are not comparable.</w:t>
      </w:r>
      <w:r w:rsidR="00ED6A67">
        <w:rPr>
          <w:rFonts w:ascii="Calibri" w:eastAsia="Times New Roman" w:hAnsi="Calibri" w:cs="Calibri"/>
          <w:color w:val="000000"/>
          <w:lang w:eastAsia="en-NZ"/>
        </w:rPr>
        <w:t xml:space="preserve"> However, initial indications are that </w:t>
      </w:r>
      <w:r w:rsidR="00D40E4E">
        <w:rPr>
          <w:rFonts w:ascii="Calibri" w:eastAsia="Times New Roman" w:hAnsi="Calibri" w:cs="Calibri"/>
          <w:color w:val="000000"/>
          <w:lang w:eastAsia="en-NZ"/>
        </w:rPr>
        <w:t>individua</w:t>
      </w:r>
      <w:r w:rsidR="00656EB7">
        <w:rPr>
          <w:rFonts w:ascii="Calibri" w:eastAsia="Times New Roman" w:hAnsi="Calibri" w:cs="Calibri"/>
          <w:color w:val="000000"/>
          <w:lang w:eastAsia="en-NZ"/>
        </w:rPr>
        <w:t>l</w:t>
      </w:r>
      <w:r w:rsidR="00D40E4E">
        <w:rPr>
          <w:rFonts w:ascii="Calibri" w:eastAsia="Times New Roman" w:hAnsi="Calibri" w:cs="Calibri"/>
          <w:color w:val="000000"/>
          <w:lang w:eastAsia="en-NZ"/>
        </w:rPr>
        <w:t xml:space="preserve"> </w:t>
      </w:r>
      <w:r w:rsidR="00ED6A67">
        <w:rPr>
          <w:rFonts w:ascii="Calibri" w:eastAsia="Times New Roman" w:hAnsi="Calibri" w:cs="Calibri"/>
          <w:color w:val="000000"/>
          <w:lang w:eastAsia="en-NZ"/>
        </w:rPr>
        <w:t xml:space="preserve">membership has declined </w:t>
      </w:r>
      <w:r w:rsidR="00D40E4E">
        <w:rPr>
          <w:rFonts w:ascii="Calibri" w:eastAsia="Times New Roman" w:hAnsi="Calibri" w:cs="Calibri"/>
          <w:color w:val="000000"/>
          <w:lang w:eastAsia="en-NZ"/>
        </w:rPr>
        <w:t xml:space="preserve">from </w:t>
      </w:r>
      <w:r w:rsidR="00D4252A">
        <w:rPr>
          <w:rFonts w:ascii="Calibri" w:eastAsia="Times New Roman" w:hAnsi="Calibri" w:cs="Calibri"/>
          <w:color w:val="000000"/>
          <w:lang w:eastAsia="en-NZ"/>
        </w:rPr>
        <w:t>just over 500 individual members in 2024 to just under 400 members in 2025</w:t>
      </w:r>
      <w:r w:rsidR="00466BFB">
        <w:rPr>
          <w:rFonts w:ascii="Calibri" w:eastAsia="Times New Roman" w:hAnsi="Calibri" w:cs="Calibri"/>
          <w:color w:val="000000"/>
          <w:lang w:eastAsia="en-NZ"/>
        </w:rPr>
        <w:t xml:space="preserve"> – in other words a decline of around 25 %.</w:t>
      </w:r>
      <w:r w:rsidR="009F1BEA">
        <w:rPr>
          <w:rFonts w:ascii="Calibri" w:eastAsia="Times New Roman" w:hAnsi="Calibri" w:cs="Calibri"/>
          <w:color w:val="000000"/>
          <w:lang w:eastAsia="en-NZ"/>
        </w:rPr>
        <w:t xml:space="preserve"> The new membership system records the number of </w:t>
      </w:r>
      <w:r w:rsidR="00D36C5A">
        <w:rPr>
          <w:rFonts w:ascii="Calibri" w:eastAsia="Times New Roman" w:hAnsi="Calibri" w:cs="Calibri"/>
          <w:color w:val="000000"/>
          <w:lang w:eastAsia="en-NZ"/>
        </w:rPr>
        <w:t xml:space="preserve">members who were financial members at the end of the calendar (and financial year).  This means that people who paid their subscriptions in January </w:t>
      </w:r>
      <w:r w:rsidR="00466BFB">
        <w:rPr>
          <w:rFonts w:ascii="Calibri" w:eastAsia="Times New Roman" w:hAnsi="Calibri" w:cs="Calibri"/>
          <w:color w:val="000000"/>
          <w:lang w:eastAsia="en-NZ"/>
        </w:rPr>
        <w:t xml:space="preserve">2026 </w:t>
      </w:r>
      <w:r w:rsidR="00D36C5A">
        <w:rPr>
          <w:rFonts w:ascii="Calibri" w:eastAsia="Times New Roman" w:hAnsi="Calibri" w:cs="Calibri"/>
          <w:color w:val="000000"/>
          <w:lang w:eastAsia="en-NZ"/>
        </w:rPr>
        <w:t xml:space="preserve">for example, are </w:t>
      </w:r>
      <w:r w:rsidR="0016261F">
        <w:rPr>
          <w:rFonts w:ascii="Calibri" w:eastAsia="Times New Roman" w:hAnsi="Calibri" w:cs="Calibri"/>
          <w:color w:val="000000"/>
          <w:lang w:eastAsia="en-NZ"/>
        </w:rPr>
        <w:t>not included in the count for 2025.</w:t>
      </w:r>
    </w:p>
    <w:p w14:paraId="3A3DD136" w14:textId="77777777" w:rsidR="0016261F" w:rsidRDefault="0016261F" w:rsidP="008F67E2">
      <w:pPr>
        <w:rPr>
          <w:rFonts w:ascii="Calibri" w:eastAsia="Times New Roman" w:hAnsi="Calibri" w:cs="Calibri"/>
          <w:color w:val="000000"/>
          <w:lang w:eastAsia="en-NZ"/>
        </w:rPr>
      </w:pPr>
    </w:p>
    <w:p w14:paraId="3025D95C" w14:textId="4CB9F266" w:rsidR="009F1BEA" w:rsidRDefault="009F1BEA" w:rsidP="008F67E2">
      <w:pPr>
        <w:rPr>
          <w:rFonts w:ascii="Calibri" w:eastAsia="Times New Roman" w:hAnsi="Calibri" w:cs="Calibri"/>
          <w:color w:val="000000"/>
          <w:lang w:eastAsia="en-NZ"/>
        </w:rPr>
      </w:pPr>
      <w:r>
        <w:rPr>
          <w:rFonts w:ascii="Calibri" w:eastAsia="Times New Roman" w:hAnsi="Calibri" w:cs="Calibri"/>
          <w:color w:val="000000"/>
          <w:lang w:eastAsia="en-NZ"/>
        </w:rPr>
        <w:t>Along with the changes in membership systems, there are a few other reasons for this decline.</w:t>
      </w:r>
    </w:p>
    <w:p w14:paraId="594F32A2" w14:textId="106CF050" w:rsidR="00702DAE" w:rsidRDefault="00874DC5" w:rsidP="00465F37">
      <w:pPr>
        <w:pStyle w:val="ListParagraph"/>
        <w:numPr>
          <w:ilvl w:val="0"/>
          <w:numId w:val="49"/>
        </w:numPr>
        <w:rPr>
          <w:rFonts w:eastAsia="Times New Roman" w:cs="Calibri"/>
          <w:sz w:val="24"/>
          <w:szCs w:val="24"/>
          <w:lang w:eastAsia="en-NZ"/>
        </w:rPr>
      </w:pPr>
      <w:r w:rsidRPr="0016261F">
        <w:rPr>
          <w:rFonts w:eastAsia="Times New Roman" w:cs="Calibri"/>
          <w:i/>
          <w:iCs/>
          <w:sz w:val="24"/>
          <w:szCs w:val="24"/>
          <w:lang w:eastAsia="en-NZ"/>
        </w:rPr>
        <w:t xml:space="preserve">Removal of free membership </w:t>
      </w:r>
      <w:r w:rsidR="00465F37" w:rsidRPr="0016261F">
        <w:rPr>
          <w:rFonts w:eastAsia="Times New Roman" w:cs="Calibri"/>
          <w:i/>
          <w:iCs/>
          <w:sz w:val="24"/>
          <w:szCs w:val="24"/>
          <w:lang w:eastAsia="en-NZ"/>
        </w:rPr>
        <w:t>to authors published in the SJIAOS</w:t>
      </w:r>
      <w:r w:rsidR="00465F37" w:rsidRPr="00465F37">
        <w:rPr>
          <w:rFonts w:eastAsia="Times New Roman" w:cs="Calibri"/>
          <w:sz w:val="24"/>
          <w:szCs w:val="24"/>
          <w:lang w:eastAsia="en-NZ"/>
        </w:rPr>
        <w:t xml:space="preserve">.  </w:t>
      </w:r>
      <w:r w:rsidR="00BF7260" w:rsidRPr="00465F37">
        <w:rPr>
          <w:rFonts w:eastAsia="Times New Roman" w:cs="Calibri"/>
          <w:sz w:val="24"/>
          <w:szCs w:val="24"/>
          <w:lang w:eastAsia="en-NZ"/>
        </w:rPr>
        <w:t>In late 202</w:t>
      </w:r>
      <w:r w:rsidR="00EA04B8" w:rsidRPr="00465F37">
        <w:rPr>
          <w:rFonts w:eastAsia="Times New Roman" w:cs="Calibri"/>
          <w:sz w:val="24"/>
          <w:szCs w:val="24"/>
          <w:lang w:eastAsia="en-NZ"/>
        </w:rPr>
        <w:t>4</w:t>
      </w:r>
      <w:r w:rsidR="00BF7260" w:rsidRPr="00465F37">
        <w:rPr>
          <w:rFonts w:eastAsia="Times New Roman" w:cs="Calibri"/>
          <w:sz w:val="24"/>
          <w:szCs w:val="24"/>
          <w:lang w:eastAsia="en-NZ"/>
        </w:rPr>
        <w:t>, on the recommendation</w:t>
      </w:r>
      <w:r w:rsidR="00EA04B8" w:rsidRPr="00465F37">
        <w:rPr>
          <w:rFonts w:eastAsia="Times New Roman" w:cs="Calibri"/>
          <w:sz w:val="24"/>
          <w:szCs w:val="24"/>
          <w:lang w:eastAsia="en-NZ"/>
        </w:rPr>
        <w:t xml:space="preserve"> of the SJIAOS Editor in Chief, the </w:t>
      </w:r>
      <w:r w:rsidR="00577E89">
        <w:rPr>
          <w:rFonts w:eastAsia="Times New Roman" w:cs="Calibri"/>
          <w:sz w:val="24"/>
          <w:szCs w:val="24"/>
          <w:lang w:eastAsia="en-NZ"/>
        </w:rPr>
        <w:t>ExCo</w:t>
      </w:r>
      <w:r w:rsidR="00EA04B8" w:rsidRPr="00465F37">
        <w:rPr>
          <w:rFonts w:eastAsia="Times New Roman" w:cs="Calibri"/>
          <w:sz w:val="24"/>
          <w:szCs w:val="24"/>
          <w:lang w:eastAsia="en-NZ"/>
        </w:rPr>
        <w:t xml:space="preserve"> decided to </w:t>
      </w:r>
      <w:r w:rsidRPr="00465F37">
        <w:rPr>
          <w:rFonts w:eastAsia="Times New Roman" w:cs="Calibri"/>
          <w:sz w:val="24"/>
          <w:szCs w:val="24"/>
          <w:lang w:eastAsia="en-NZ"/>
        </w:rPr>
        <w:t xml:space="preserve">no longer award free membership to authors of articles published in </w:t>
      </w:r>
      <w:r w:rsidR="00BF7260" w:rsidRPr="00465F37">
        <w:rPr>
          <w:rFonts w:eastAsia="Times New Roman" w:cs="Calibri"/>
          <w:sz w:val="24"/>
          <w:szCs w:val="24"/>
          <w:lang w:eastAsia="en-NZ"/>
        </w:rPr>
        <w:t xml:space="preserve"> </w:t>
      </w:r>
      <w:r w:rsidRPr="00465F37">
        <w:rPr>
          <w:rFonts w:eastAsia="Times New Roman" w:cs="Calibri"/>
          <w:sz w:val="24"/>
          <w:szCs w:val="24"/>
          <w:lang w:eastAsia="en-NZ"/>
        </w:rPr>
        <w:t>the SJIAOS.</w:t>
      </w:r>
      <w:r w:rsidR="00ED6A67">
        <w:rPr>
          <w:rFonts w:eastAsia="Times New Roman" w:cs="Calibri"/>
          <w:sz w:val="24"/>
          <w:szCs w:val="24"/>
          <w:lang w:eastAsia="en-NZ"/>
        </w:rPr>
        <w:t xml:space="preserve"> </w:t>
      </w:r>
    </w:p>
    <w:p w14:paraId="677B8B16" w14:textId="44291ED2" w:rsidR="00223794" w:rsidRPr="0008218C" w:rsidRDefault="00722B91" w:rsidP="00223794">
      <w:pPr>
        <w:pStyle w:val="ListParagraph"/>
        <w:numPr>
          <w:ilvl w:val="0"/>
          <w:numId w:val="49"/>
        </w:numPr>
        <w:rPr>
          <w:rFonts w:eastAsia="Times New Roman" w:cs="Calibri"/>
          <w:sz w:val="24"/>
          <w:szCs w:val="24"/>
          <w:lang w:eastAsia="en-NZ"/>
        </w:rPr>
      </w:pPr>
      <w:r w:rsidRPr="00656EB7">
        <w:rPr>
          <w:rFonts w:eastAsia="Times New Roman" w:cs="Calibri"/>
          <w:i/>
          <w:iCs/>
          <w:sz w:val="24"/>
          <w:szCs w:val="24"/>
          <w:lang w:eastAsia="en-NZ"/>
        </w:rPr>
        <w:t xml:space="preserve">Big </w:t>
      </w:r>
      <w:r w:rsidR="0016261F" w:rsidRPr="00656EB7">
        <w:rPr>
          <w:rFonts w:eastAsia="Times New Roman" w:cs="Calibri"/>
          <w:i/>
          <w:iCs/>
          <w:sz w:val="24"/>
          <w:szCs w:val="24"/>
          <w:lang w:eastAsia="en-NZ"/>
        </w:rPr>
        <w:t>Decline in</w:t>
      </w:r>
      <w:r w:rsidRPr="00656EB7">
        <w:rPr>
          <w:rFonts w:eastAsia="Times New Roman" w:cs="Calibri"/>
          <w:i/>
          <w:iCs/>
          <w:sz w:val="24"/>
          <w:szCs w:val="24"/>
          <w:lang w:eastAsia="en-NZ"/>
        </w:rPr>
        <w:t xml:space="preserve"> M</w:t>
      </w:r>
      <w:r w:rsidRPr="00A03344">
        <w:rPr>
          <w:rFonts w:eastAsia="Times New Roman" w:cs="Calibri"/>
          <w:i/>
          <w:iCs/>
          <w:sz w:val="24"/>
          <w:szCs w:val="24"/>
          <w:lang w:eastAsia="en-NZ"/>
        </w:rPr>
        <w:t>emberships for Staff from an Organisational Member</w:t>
      </w:r>
      <w:r w:rsidR="0016261F" w:rsidRPr="0008218C">
        <w:rPr>
          <w:rFonts w:eastAsia="Times New Roman" w:cs="Calibri"/>
          <w:i/>
          <w:iCs/>
          <w:sz w:val="24"/>
          <w:szCs w:val="24"/>
          <w:lang w:eastAsia="en-NZ"/>
        </w:rPr>
        <w:t xml:space="preserve"> </w:t>
      </w:r>
      <w:r w:rsidRPr="0008218C">
        <w:rPr>
          <w:rFonts w:eastAsia="Times New Roman" w:cs="Calibri"/>
          <w:i/>
          <w:iCs/>
          <w:sz w:val="24"/>
          <w:szCs w:val="24"/>
          <w:lang w:eastAsia="en-NZ"/>
        </w:rPr>
        <w:t xml:space="preserve">  </w:t>
      </w:r>
      <w:r w:rsidR="00230520" w:rsidRPr="00656EB7">
        <w:rPr>
          <w:rFonts w:eastAsia="Times New Roman" w:cs="Calibri"/>
          <w:sz w:val="24"/>
          <w:szCs w:val="24"/>
          <w:lang w:eastAsia="en-NZ"/>
        </w:rPr>
        <w:t xml:space="preserve">The decline in </w:t>
      </w:r>
      <w:r w:rsidR="007405CB">
        <w:rPr>
          <w:rFonts w:eastAsia="Times New Roman" w:cs="Calibri"/>
          <w:sz w:val="24"/>
          <w:szCs w:val="24"/>
          <w:lang w:eastAsia="en-NZ"/>
        </w:rPr>
        <w:t xml:space="preserve">this </w:t>
      </w:r>
      <w:r w:rsidR="00230520" w:rsidRPr="00656EB7">
        <w:rPr>
          <w:rFonts w:eastAsia="Times New Roman" w:cs="Calibri"/>
          <w:sz w:val="24"/>
          <w:szCs w:val="24"/>
          <w:lang w:eastAsia="en-NZ"/>
        </w:rPr>
        <w:t xml:space="preserve">membership </w:t>
      </w:r>
      <w:r w:rsidR="00A34892">
        <w:rPr>
          <w:rFonts w:eastAsia="Times New Roman" w:cs="Calibri"/>
          <w:sz w:val="24"/>
          <w:szCs w:val="24"/>
          <w:lang w:eastAsia="en-NZ"/>
        </w:rPr>
        <w:t>category</w:t>
      </w:r>
      <w:r w:rsidR="00230520" w:rsidRPr="00656EB7">
        <w:rPr>
          <w:rFonts w:eastAsia="Times New Roman" w:cs="Calibri"/>
          <w:sz w:val="24"/>
          <w:szCs w:val="24"/>
          <w:lang w:eastAsia="en-NZ"/>
        </w:rPr>
        <w:t xml:space="preserve"> accounts for nearly 50% of the overall decline in individual members. These members are staff employed by an organisational member.  However</w:t>
      </w:r>
      <w:r w:rsidR="00D521AC">
        <w:rPr>
          <w:rFonts w:eastAsia="Times New Roman" w:cs="Calibri"/>
          <w:sz w:val="24"/>
          <w:szCs w:val="24"/>
          <w:lang w:eastAsia="en-NZ"/>
        </w:rPr>
        <w:t>,</w:t>
      </w:r>
      <w:r w:rsidR="00230520" w:rsidRPr="00656EB7">
        <w:rPr>
          <w:rFonts w:eastAsia="Times New Roman" w:cs="Calibri"/>
          <w:sz w:val="24"/>
          <w:szCs w:val="24"/>
          <w:lang w:eastAsia="en-NZ"/>
        </w:rPr>
        <w:t xml:space="preserve"> as </w:t>
      </w:r>
      <w:r w:rsidRPr="00656EB7">
        <w:rPr>
          <w:rFonts w:eastAsia="Times New Roman" w:cs="Calibri"/>
          <w:sz w:val="24"/>
          <w:szCs w:val="24"/>
          <w:lang w:eastAsia="en-NZ"/>
        </w:rPr>
        <w:t>Table 1 indicates</w:t>
      </w:r>
      <w:r w:rsidR="00230520" w:rsidRPr="00656EB7">
        <w:rPr>
          <w:rFonts w:eastAsia="Times New Roman" w:cs="Calibri"/>
          <w:sz w:val="24"/>
          <w:szCs w:val="24"/>
          <w:lang w:eastAsia="en-NZ"/>
        </w:rPr>
        <w:t xml:space="preserve">, </w:t>
      </w:r>
      <w:r w:rsidR="009D28E6" w:rsidRPr="00656EB7">
        <w:rPr>
          <w:rFonts w:eastAsia="Times New Roman" w:cs="Calibri"/>
          <w:sz w:val="24"/>
          <w:szCs w:val="24"/>
          <w:lang w:eastAsia="en-NZ"/>
        </w:rPr>
        <w:t xml:space="preserve">organisational </w:t>
      </w:r>
      <w:r w:rsidR="00230520" w:rsidRPr="00656EB7">
        <w:rPr>
          <w:rFonts w:eastAsia="Times New Roman" w:cs="Calibri"/>
          <w:sz w:val="24"/>
          <w:szCs w:val="24"/>
          <w:lang w:eastAsia="en-NZ"/>
        </w:rPr>
        <w:t xml:space="preserve">membership </w:t>
      </w:r>
      <w:r w:rsidR="009D28E6" w:rsidRPr="00656EB7">
        <w:rPr>
          <w:rFonts w:eastAsia="Times New Roman" w:cs="Calibri"/>
          <w:sz w:val="24"/>
          <w:szCs w:val="24"/>
          <w:lang w:eastAsia="en-NZ"/>
        </w:rPr>
        <w:t xml:space="preserve">did not decline over the 2024-25 period, despite the increase in organisational </w:t>
      </w:r>
      <w:r w:rsidR="00223794" w:rsidRPr="00656EB7">
        <w:rPr>
          <w:rFonts w:eastAsia="Times New Roman" w:cs="Calibri"/>
          <w:sz w:val="24"/>
          <w:szCs w:val="24"/>
          <w:lang w:eastAsia="en-NZ"/>
        </w:rPr>
        <w:t>subscriptions.</w:t>
      </w:r>
      <w:r w:rsidR="00223794" w:rsidRPr="0008218C">
        <w:rPr>
          <w:rFonts w:eastAsia="Times New Roman" w:cs="Calibri"/>
          <w:sz w:val="24"/>
          <w:szCs w:val="24"/>
          <w:lang w:eastAsia="en-NZ"/>
        </w:rPr>
        <w:t xml:space="preserve"> </w:t>
      </w:r>
      <w:r w:rsidR="00D521AC">
        <w:rPr>
          <w:rFonts w:eastAsia="Times New Roman" w:cs="Calibri"/>
          <w:sz w:val="24"/>
          <w:szCs w:val="24"/>
          <w:lang w:eastAsia="en-NZ"/>
        </w:rPr>
        <w:t xml:space="preserve"> </w:t>
      </w:r>
    </w:p>
    <w:p w14:paraId="3133DB8F" w14:textId="10BA0495" w:rsidR="00A03344" w:rsidRPr="00A03344" w:rsidRDefault="00A03344" w:rsidP="00A03344">
      <w:pPr>
        <w:rPr>
          <w:rFonts w:ascii="Calibri" w:eastAsia="Times New Roman" w:hAnsi="Calibri" w:cs="Calibri"/>
          <w:color w:val="000000"/>
          <w:lang w:val="nl-NL" w:eastAsia="en-NZ"/>
        </w:rPr>
      </w:pPr>
    </w:p>
    <w:p w14:paraId="75164F90" w14:textId="5CA153E8" w:rsidR="00A03344" w:rsidRDefault="006203E8" w:rsidP="0008218C">
      <w:pPr>
        <w:rPr>
          <w:rFonts w:ascii="Calibri" w:eastAsia="Times New Roman" w:hAnsi="Calibri" w:cs="Calibri"/>
          <w:color w:val="000000"/>
          <w:lang w:val="nl-NL" w:eastAsia="en-NZ"/>
        </w:rPr>
      </w:pPr>
      <w:r>
        <w:rPr>
          <w:rFonts w:ascii="Calibri" w:eastAsia="Times New Roman" w:hAnsi="Calibri" w:cs="Calibri"/>
          <w:color w:val="000000"/>
          <w:lang w:val="nl-NL" w:eastAsia="en-NZ"/>
        </w:rPr>
        <w:t xml:space="preserve">The Permanent Office advise that the declines in IAOS membership are also seen in other Associations, but not </w:t>
      </w:r>
      <w:r w:rsidR="005E27EE">
        <w:rPr>
          <w:rFonts w:ascii="Calibri" w:eastAsia="Times New Roman" w:hAnsi="Calibri" w:cs="Calibri"/>
          <w:color w:val="000000"/>
          <w:lang w:val="nl-NL" w:eastAsia="en-NZ"/>
        </w:rPr>
        <w:t xml:space="preserve">to the </w:t>
      </w:r>
      <w:r w:rsidR="00D521AC">
        <w:rPr>
          <w:rFonts w:ascii="Calibri" w:eastAsia="Times New Roman" w:hAnsi="Calibri" w:cs="Calibri"/>
          <w:color w:val="000000"/>
          <w:lang w:val="nl-NL" w:eastAsia="en-NZ"/>
        </w:rPr>
        <w:t xml:space="preserve">same </w:t>
      </w:r>
      <w:r w:rsidR="0008218C">
        <w:rPr>
          <w:rFonts w:ascii="Calibri" w:eastAsia="Times New Roman" w:hAnsi="Calibri" w:cs="Calibri"/>
          <w:color w:val="000000"/>
          <w:lang w:val="nl-NL" w:eastAsia="en-NZ"/>
        </w:rPr>
        <w:t xml:space="preserve">extent.   </w:t>
      </w:r>
    </w:p>
    <w:p w14:paraId="2F353123" w14:textId="77777777" w:rsidR="008D2F2A" w:rsidRDefault="008D2F2A" w:rsidP="0008218C">
      <w:pPr>
        <w:rPr>
          <w:rFonts w:ascii="Calibri" w:eastAsia="Times New Roman" w:hAnsi="Calibri" w:cs="Calibri"/>
          <w:color w:val="000000"/>
          <w:lang w:eastAsia="en-NZ"/>
        </w:rPr>
      </w:pPr>
    </w:p>
    <w:p w14:paraId="04293682" w14:textId="5351DD56" w:rsidR="000712AB" w:rsidRPr="008D2F2A" w:rsidRDefault="000712AB" w:rsidP="00557090">
      <w:pPr>
        <w:pStyle w:val="BodyText"/>
      </w:pPr>
      <w:r w:rsidRPr="008D2F2A">
        <w:t xml:space="preserve">Figure </w:t>
      </w:r>
      <w:r w:rsidR="002A7582" w:rsidRPr="008D2F2A">
        <w:t>1</w:t>
      </w:r>
      <w:r w:rsidR="00E03CF7" w:rsidRPr="008D2F2A">
        <w:t xml:space="preserve"> </w:t>
      </w:r>
      <w:r w:rsidR="00DF7D39" w:rsidRPr="008D2F2A">
        <w:t>-</w:t>
      </w:r>
      <w:r w:rsidR="00D521AC" w:rsidRPr="008D2F2A">
        <w:t xml:space="preserve">Interim </w:t>
      </w:r>
      <w:r w:rsidR="00E03CF7" w:rsidRPr="008D2F2A">
        <w:t>Membership Report for 202</w:t>
      </w:r>
      <w:r w:rsidR="00426E10" w:rsidRPr="008D2F2A">
        <w:t xml:space="preserve">5 </w:t>
      </w:r>
    </w:p>
    <w:p w14:paraId="5D068C5A" w14:textId="094470D7" w:rsidR="006F5616" w:rsidRPr="00117763" w:rsidRDefault="000C3557" w:rsidP="00557090">
      <w:pPr>
        <w:pStyle w:val="BodyText"/>
      </w:pPr>
      <w:r w:rsidRPr="000C3557">
        <w:rPr>
          <w:noProof/>
        </w:rPr>
        <w:drawing>
          <wp:inline distT="0" distB="0" distL="0" distR="0" wp14:anchorId="5CC77EC6" wp14:editId="7BAF9949">
            <wp:extent cx="6308725" cy="3326130"/>
            <wp:effectExtent l="0" t="0" r="0" b="7620"/>
            <wp:docPr id="8307303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8725" cy="3326130"/>
                    </a:xfrm>
                    <a:prstGeom prst="rect">
                      <a:avLst/>
                    </a:prstGeom>
                    <a:noFill/>
                    <a:ln>
                      <a:noFill/>
                    </a:ln>
                  </pic:spPr>
                </pic:pic>
              </a:graphicData>
            </a:graphic>
          </wp:inline>
        </w:drawing>
      </w:r>
    </w:p>
    <w:p w14:paraId="35313BB3" w14:textId="795E92F9" w:rsidR="002744E7" w:rsidRDefault="00650933" w:rsidP="008D2F2A">
      <w:pPr>
        <w:pStyle w:val="Heading1"/>
        <w:spacing w:after="0"/>
        <w:rPr>
          <w:rStyle w:val="Geen"/>
        </w:rPr>
      </w:pPr>
      <w:bookmarkStart w:id="33" w:name="_Toc161938955"/>
      <w:bookmarkStart w:id="34" w:name="_Toc161149679"/>
      <w:bookmarkStart w:id="35" w:name="_Toc226468457"/>
      <w:r>
        <w:rPr>
          <w:rStyle w:val="Geen"/>
        </w:rPr>
        <w:t>Financial Report</w:t>
      </w:r>
      <w:bookmarkEnd w:id="33"/>
      <w:bookmarkEnd w:id="34"/>
      <w:r w:rsidR="00400959">
        <w:rPr>
          <w:rStyle w:val="Geen"/>
        </w:rPr>
        <w:t xml:space="preserve"> </w:t>
      </w:r>
      <w:bookmarkEnd w:id="35"/>
    </w:p>
    <w:p w14:paraId="7CCD2A56" w14:textId="59B4AEE1" w:rsidR="008F0A92" w:rsidRPr="004B2402" w:rsidRDefault="00F247FC" w:rsidP="00490FC9">
      <w:pPr>
        <w:rPr>
          <w:rFonts w:ascii="Calibri" w:hAnsi="Calibri" w:cs="Calibri"/>
          <w:lang w:val="en-GB"/>
        </w:rPr>
      </w:pPr>
      <w:r w:rsidRPr="004B2402">
        <w:rPr>
          <w:rFonts w:ascii="Calibri" w:hAnsi="Calibri" w:cs="Calibri"/>
          <w:lang w:val="en-GB"/>
        </w:rPr>
        <w:t xml:space="preserve">Figure 2 shows the </w:t>
      </w:r>
      <w:r w:rsidR="008E4FAF">
        <w:rPr>
          <w:rFonts w:ascii="Calibri" w:hAnsi="Calibri" w:cs="Calibri"/>
          <w:lang w:val="en-GB"/>
        </w:rPr>
        <w:t xml:space="preserve">interim </w:t>
      </w:r>
      <w:r w:rsidRPr="004B2402">
        <w:rPr>
          <w:rFonts w:ascii="Calibri" w:hAnsi="Calibri" w:cs="Calibri"/>
          <w:lang w:val="en-GB"/>
        </w:rPr>
        <w:t xml:space="preserve">2025 financial report.  </w:t>
      </w:r>
      <w:r w:rsidR="008E4FAF">
        <w:rPr>
          <w:rFonts w:ascii="Calibri" w:hAnsi="Calibri" w:cs="Calibri"/>
          <w:lang w:val="en-GB"/>
        </w:rPr>
        <w:t>(Figure 3 presents for historical purposes, the audited financial positions for 20</w:t>
      </w:r>
      <w:r w:rsidR="000A5FDC">
        <w:rPr>
          <w:rFonts w:ascii="Calibri" w:hAnsi="Calibri" w:cs="Calibri"/>
          <w:lang w:val="en-GB"/>
        </w:rPr>
        <w:t>1</w:t>
      </w:r>
      <w:r w:rsidR="008E4FAF">
        <w:rPr>
          <w:rFonts w:ascii="Calibri" w:hAnsi="Calibri" w:cs="Calibri"/>
          <w:lang w:val="en-GB"/>
        </w:rPr>
        <w:t xml:space="preserve">9-2024). </w:t>
      </w:r>
      <w:r w:rsidRPr="004B2402">
        <w:rPr>
          <w:rFonts w:ascii="Calibri" w:hAnsi="Calibri" w:cs="Calibri"/>
          <w:lang w:val="en-GB"/>
        </w:rPr>
        <w:t xml:space="preserve">There are a couple of key themes.  </w:t>
      </w:r>
      <w:r w:rsidR="008E4FAF">
        <w:rPr>
          <w:rFonts w:ascii="Calibri" w:hAnsi="Calibri" w:cs="Calibri"/>
          <w:lang w:val="en-GB"/>
        </w:rPr>
        <w:t xml:space="preserve"> Firstly, the overall financial position in recent years shows a deficit, </w:t>
      </w:r>
      <w:r w:rsidR="00B04271">
        <w:rPr>
          <w:rFonts w:ascii="Calibri" w:hAnsi="Calibri" w:cs="Calibri"/>
          <w:lang w:val="en-GB"/>
        </w:rPr>
        <w:t>i.e.</w:t>
      </w:r>
      <w:r w:rsidR="008E4FAF">
        <w:rPr>
          <w:rFonts w:ascii="Calibri" w:hAnsi="Calibri" w:cs="Calibri"/>
          <w:lang w:val="en-GB"/>
        </w:rPr>
        <w:t xml:space="preserve"> that expenditure is consistently exceeding income.  </w:t>
      </w:r>
      <w:r w:rsidR="00405632">
        <w:rPr>
          <w:rFonts w:ascii="Calibri" w:hAnsi="Calibri" w:cs="Calibri"/>
          <w:lang w:val="en-GB"/>
        </w:rPr>
        <w:t xml:space="preserve">While Income in 2025 remained relatively </w:t>
      </w:r>
      <w:r w:rsidR="006F34FB">
        <w:rPr>
          <w:rFonts w:ascii="Calibri" w:hAnsi="Calibri" w:cs="Calibri"/>
          <w:lang w:val="en-GB"/>
        </w:rPr>
        <w:t>stable, due primarily to the increase in institutional</w:t>
      </w:r>
      <w:r w:rsidR="00B273C0">
        <w:rPr>
          <w:rFonts w:ascii="Calibri" w:hAnsi="Calibri" w:cs="Calibri"/>
          <w:lang w:val="en-GB"/>
        </w:rPr>
        <w:t xml:space="preserve"> subscriptions, expenditure </w:t>
      </w:r>
      <w:r w:rsidR="00C4707F">
        <w:rPr>
          <w:rFonts w:ascii="Calibri" w:hAnsi="Calibri" w:cs="Calibri"/>
          <w:lang w:val="en-GB"/>
        </w:rPr>
        <w:t xml:space="preserve">was higher than income, and so the Association once again </w:t>
      </w:r>
      <w:r w:rsidR="00490FC9">
        <w:rPr>
          <w:rFonts w:ascii="Calibri" w:hAnsi="Calibri" w:cs="Calibri"/>
          <w:lang w:val="en-GB"/>
        </w:rPr>
        <w:t xml:space="preserve">ran a small loss. </w:t>
      </w:r>
    </w:p>
    <w:p w14:paraId="3172B3D7" w14:textId="77777777" w:rsidR="0044027B" w:rsidRPr="004B2402" w:rsidRDefault="0044027B" w:rsidP="00426E10">
      <w:pPr>
        <w:rPr>
          <w:rFonts w:ascii="Calibri" w:hAnsi="Calibri" w:cs="Calibri"/>
          <w:lang w:val="en-GB"/>
        </w:rPr>
      </w:pPr>
    </w:p>
    <w:p w14:paraId="6C535671" w14:textId="77777777" w:rsidR="008E4FAF" w:rsidRDefault="008F0A92" w:rsidP="00426E10">
      <w:pPr>
        <w:rPr>
          <w:rFonts w:ascii="Calibri" w:hAnsi="Calibri" w:cs="Calibri"/>
          <w:lang w:val="en-GB"/>
        </w:rPr>
      </w:pPr>
      <w:r w:rsidRPr="004B2402">
        <w:rPr>
          <w:rFonts w:ascii="Calibri" w:hAnsi="Calibri" w:cs="Calibri"/>
          <w:lang w:val="en-GB"/>
        </w:rPr>
        <w:t xml:space="preserve">It is important to note that </w:t>
      </w:r>
      <w:r w:rsidR="00F247FC" w:rsidRPr="004B2402">
        <w:rPr>
          <w:rFonts w:ascii="Calibri" w:hAnsi="Calibri" w:cs="Calibri"/>
          <w:lang w:val="en-GB"/>
        </w:rPr>
        <w:t xml:space="preserve">the </w:t>
      </w:r>
      <w:r w:rsidR="003E3464" w:rsidRPr="004B2402">
        <w:rPr>
          <w:rFonts w:ascii="Calibri" w:hAnsi="Calibri" w:cs="Calibri"/>
          <w:lang w:val="en-GB"/>
        </w:rPr>
        <w:t>only source of income for the IAOS is from membership subscriptions</w:t>
      </w:r>
      <w:r w:rsidR="000D2C22" w:rsidRPr="004B2402">
        <w:rPr>
          <w:rFonts w:ascii="Calibri" w:hAnsi="Calibri" w:cs="Calibri"/>
          <w:lang w:val="en-GB"/>
        </w:rPr>
        <w:t>, which are dependent on membership numbers</w:t>
      </w:r>
      <w:r w:rsidR="004F6455" w:rsidRPr="004B2402">
        <w:rPr>
          <w:rFonts w:ascii="Calibri" w:hAnsi="Calibri" w:cs="Calibri"/>
          <w:lang w:val="en-GB"/>
        </w:rPr>
        <w:t>, discussed in the previous section</w:t>
      </w:r>
      <w:r w:rsidR="000D2C22" w:rsidRPr="004B2402">
        <w:rPr>
          <w:rFonts w:ascii="Calibri" w:hAnsi="Calibri" w:cs="Calibri"/>
          <w:lang w:val="en-GB"/>
        </w:rPr>
        <w:t xml:space="preserve">. </w:t>
      </w:r>
    </w:p>
    <w:p w14:paraId="224EDFF4" w14:textId="77777777" w:rsidR="008E4FAF" w:rsidRDefault="008E4FAF" w:rsidP="00426E10">
      <w:pPr>
        <w:rPr>
          <w:rFonts w:ascii="Calibri" w:hAnsi="Calibri" w:cs="Calibri"/>
          <w:lang w:val="en-GB"/>
        </w:rPr>
      </w:pPr>
    </w:p>
    <w:p w14:paraId="08CA7F4A" w14:textId="0711C0D6" w:rsidR="00886D37" w:rsidRPr="004B2402" w:rsidRDefault="0044027B" w:rsidP="00426E10">
      <w:pPr>
        <w:rPr>
          <w:rFonts w:ascii="Calibri" w:hAnsi="Calibri" w:cs="Calibri"/>
          <w:lang w:val="en-GB"/>
        </w:rPr>
      </w:pPr>
      <w:r w:rsidRPr="004B2402">
        <w:rPr>
          <w:rFonts w:ascii="Calibri" w:hAnsi="Calibri" w:cs="Calibri"/>
          <w:lang w:val="en-GB"/>
        </w:rPr>
        <w:t xml:space="preserve">The </w:t>
      </w:r>
      <w:r w:rsidR="00E01487" w:rsidRPr="004B2402">
        <w:rPr>
          <w:rFonts w:ascii="Calibri" w:hAnsi="Calibri" w:cs="Calibri"/>
          <w:lang w:val="en-GB"/>
        </w:rPr>
        <w:t>IAOS, along with other ISI associations</w:t>
      </w:r>
      <w:r w:rsidR="00490FC9">
        <w:rPr>
          <w:rFonts w:ascii="Calibri" w:hAnsi="Calibri" w:cs="Calibri"/>
          <w:lang w:val="en-GB"/>
        </w:rPr>
        <w:t>,</w:t>
      </w:r>
      <w:r w:rsidR="00E01487" w:rsidRPr="004B2402">
        <w:rPr>
          <w:rFonts w:ascii="Calibri" w:hAnsi="Calibri" w:cs="Calibri"/>
          <w:lang w:val="en-GB"/>
        </w:rPr>
        <w:t xml:space="preserve"> has two components to its expenditure.  The first element is the direct costs – the costs of running IAOS activities.  These are primarily the costs as</w:t>
      </w:r>
      <w:r w:rsidR="006A1CDA" w:rsidRPr="004B2402">
        <w:rPr>
          <w:rFonts w:ascii="Calibri" w:hAnsi="Calibri" w:cs="Calibri"/>
          <w:lang w:val="en-GB"/>
        </w:rPr>
        <w:t xml:space="preserve">sociated with the YSP (prize money and travel), and costs associated with the SJIAOS (travel for the EiC to attend conferences).  </w:t>
      </w:r>
      <w:r w:rsidR="00F1133F" w:rsidRPr="004B2402">
        <w:rPr>
          <w:rFonts w:ascii="Calibri" w:hAnsi="Calibri" w:cs="Calibri"/>
          <w:lang w:val="en-GB"/>
        </w:rPr>
        <w:t xml:space="preserve">The other element of IAOS expenditure is the </w:t>
      </w:r>
      <w:r w:rsidR="009616B1" w:rsidRPr="004B2402">
        <w:rPr>
          <w:rFonts w:ascii="Calibri" w:hAnsi="Calibri" w:cs="Calibri"/>
          <w:lang w:val="en-GB"/>
        </w:rPr>
        <w:t>contribution to ISI expenses</w:t>
      </w:r>
      <w:r w:rsidR="009B760B" w:rsidRPr="004B2402">
        <w:rPr>
          <w:rFonts w:ascii="Calibri" w:hAnsi="Calibri" w:cs="Calibri"/>
          <w:lang w:val="en-GB"/>
        </w:rPr>
        <w:t xml:space="preserve"> (covering </w:t>
      </w:r>
      <w:r w:rsidR="00156899" w:rsidRPr="004B2402">
        <w:rPr>
          <w:rFonts w:ascii="Calibri" w:hAnsi="Calibri" w:cs="Calibri"/>
          <w:lang w:val="en-GB"/>
        </w:rPr>
        <w:t>key items such as contributions to membership systems, ISI website as well as the IAOS contribution to ISI Permanent Office staffing.)</w:t>
      </w:r>
      <w:r w:rsidR="009616B1" w:rsidRPr="004B2402">
        <w:rPr>
          <w:rFonts w:ascii="Calibri" w:hAnsi="Calibri" w:cs="Calibri"/>
          <w:lang w:val="en-GB"/>
        </w:rPr>
        <w:t xml:space="preserve">.  In  2025, </w:t>
      </w:r>
      <w:r w:rsidR="00270265" w:rsidRPr="004B2402">
        <w:rPr>
          <w:rFonts w:ascii="Calibri" w:hAnsi="Calibri" w:cs="Calibri"/>
          <w:lang w:val="en-GB"/>
        </w:rPr>
        <w:t xml:space="preserve">the ISI contribution accounted for </w:t>
      </w:r>
      <w:r w:rsidR="00A009AB" w:rsidRPr="004B2402">
        <w:rPr>
          <w:rFonts w:ascii="Calibri" w:hAnsi="Calibri" w:cs="Calibri"/>
          <w:lang w:val="en-GB"/>
        </w:rPr>
        <w:t xml:space="preserve">60 </w:t>
      </w:r>
      <w:r w:rsidR="00270265" w:rsidRPr="004B2402">
        <w:rPr>
          <w:rFonts w:ascii="Calibri" w:hAnsi="Calibri" w:cs="Calibri"/>
          <w:lang w:val="en-GB"/>
        </w:rPr>
        <w:t xml:space="preserve">% of the total IAOS expenditure. </w:t>
      </w:r>
    </w:p>
    <w:p w14:paraId="222857D9" w14:textId="77777777" w:rsidR="00886D37" w:rsidRPr="004B2402" w:rsidRDefault="00886D37" w:rsidP="00426E10">
      <w:pPr>
        <w:rPr>
          <w:rFonts w:ascii="Calibri" w:hAnsi="Calibri" w:cs="Calibri"/>
          <w:lang w:val="en-GB"/>
        </w:rPr>
      </w:pPr>
    </w:p>
    <w:p w14:paraId="360CC590" w14:textId="0FC986E9" w:rsidR="00426E10" w:rsidRPr="004B2402" w:rsidRDefault="00886D37" w:rsidP="00426E10">
      <w:pPr>
        <w:rPr>
          <w:rFonts w:ascii="Calibri" w:hAnsi="Calibri" w:cs="Calibri"/>
          <w:lang w:val="en-GB"/>
        </w:rPr>
      </w:pPr>
      <w:r w:rsidRPr="004B2402">
        <w:rPr>
          <w:rFonts w:ascii="Calibri" w:hAnsi="Calibri" w:cs="Calibri"/>
          <w:lang w:val="en-GB"/>
        </w:rPr>
        <w:t xml:space="preserve">As with all Associations , IAOS will need to determine </w:t>
      </w:r>
      <w:r w:rsidR="00A04992" w:rsidRPr="004B2402">
        <w:rPr>
          <w:rFonts w:ascii="Calibri" w:hAnsi="Calibri" w:cs="Calibri"/>
          <w:lang w:val="en-GB"/>
        </w:rPr>
        <w:t xml:space="preserve">sustainable </w:t>
      </w:r>
      <w:r w:rsidRPr="004B2402">
        <w:rPr>
          <w:rFonts w:ascii="Calibri" w:hAnsi="Calibri" w:cs="Calibri"/>
          <w:lang w:val="en-GB"/>
        </w:rPr>
        <w:t>w</w:t>
      </w:r>
      <w:r w:rsidR="00A04992" w:rsidRPr="004B2402">
        <w:rPr>
          <w:rFonts w:ascii="Calibri" w:hAnsi="Calibri" w:cs="Calibri"/>
          <w:lang w:val="en-GB"/>
        </w:rPr>
        <w:t>ays of funding both elements of our budget,  as our current patterns of small annual losses are draining our reserves</w:t>
      </w:r>
      <w:r w:rsidR="00DC1843">
        <w:rPr>
          <w:rFonts w:ascii="Calibri" w:hAnsi="Calibri" w:cs="Calibri"/>
          <w:lang w:val="en-GB"/>
        </w:rPr>
        <w:t>, at a time when membership numbers are declining.</w:t>
      </w:r>
      <w:r w:rsidR="00DD2AAD" w:rsidRPr="004B2402">
        <w:rPr>
          <w:rFonts w:ascii="Calibri" w:hAnsi="Calibri" w:cs="Calibri"/>
          <w:lang w:val="en-GB"/>
        </w:rPr>
        <w:t xml:space="preserve"> </w:t>
      </w:r>
    </w:p>
    <w:p w14:paraId="698BD8EC" w14:textId="6627174A" w:rsidR="008D2F2A" w:rsidRDefault="008D2F2A">
      <w:pPr>
        <w:rPr>
          <w:rFonts w:ascii="Calibri" w:hAnsi="Calibri" w:cs="Calibri"/>
          <w:lang w:val="en-GB"/>
        </w:rPr>
      </w:pPr>
      <w:r>
        <w:rPr>
          <w:rFonts w:ascii="Calibri" w:hAnsi="Calibri" w:cs="Calibri"/>
          <w:lang w:val="en-GB"/>
        </w:rPr>
        <w:br w:type="page"/>
      </w:r>
    </w:p>
    <w:p w14:paraId="35313BB5" w14:textId="7C20BDBA" w:rsidR="002744E7" w:rsidRPr="004B2402" w:rsidRDefault="00B35AE8" w:rsidP="00557090">
      <w:pPr>
        <w:pStyle w:val="BodyText"/>
      </w:pPr>
      <w:r w:rsidRPr="004B2402">
        <w:lastRenderedPageBreak/>
        <w:t xml:space="preserve">Figure </w:t>
      </w:r>
      <w:r w:rsidR="002A7582" w:rsidRPr="004B2402">
        <w:t>2</w:t>
      </w:r>
      <w:r w:rsidRPr="004B2402">
        <w:t xml:space="preserve"> – Financial Report for 202</w:t>
      </w:r>
      <w:r w:rsidR="00387DDE" w:rsidRPr="004B2402">
        <w:t>5</w:t>
      </w:r>
    </w:p>
    <w:p w14:paraId="48C66B98" w14:textId="1D177A9D" w:rsidR="00BC0DB6" w:rsidRPr="00EC7724" w:rsidRDefault="00BC0DB6" w:rsidP="00557090">
      <w:pPr>
        <w:pStyle w:val="BodyText"/>
      </w:pPr>
      <w:r w:rsidRPr="00BC0DB6">
        <w:rPr>
          <w:noProof/>
        </w:rPr>
        <w:drawing>
          <wp:inline distT="0" distB="0" distL="0" distR="0" wp14:anchorId="128BF99E" wp14:editId="6BEDCE7D">
            <wp:extent cx="4297680" cy="7414260"/>
            <wp:effectExtent l="0" t="0" r="7620" b="0"/>
            <wp:docPr id="1305376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97680" cy="7414260"/>
                    </a:xfrm>
                    <a:prstGeom prst="rect">
                      <a:avLst/>
                    </a:prstGeom>
                    <a:noFill/>
                    <a:ln>
                      <a:noFill/>
                    </a:ln>
                  </pic:spPr>
                </pic:pic>
              </a:graphicData>
            </a:graphic>
          </wp:inline>
        </w:drawing>
      </w:r>
    </w:p>
    <w:p w14:paraId="3580D2E0" w14:textId="28C78D69" w:rsidR="00BB1A60" w:rsidRDefault="00BB1A60" w:rsidP="00557090">
      <w:pPr>
        <w:pStyle w:val="BodyText"/>
      </w:pPr>
    </w:p>
    <w:p w14:paraId="61B26F28" w14:textId="77777777" w:rsidR="006F3B90" w:rsidRDefault="006F3B90" w:rsidP="00557090">
      <w:pPr>
        <w:pStyle w:val="BodyText"/>
      </w:pPr>
    </w:p>
    <w:p w14:paraId="02028A58" w14:textId="07E55E12" w:rsidR="006F3B90" w:rsidRPr="008D2F2A" w:rsidRDefault="006F3B90" w:rsidP="00557090">
      <w:pPr>
        <w:pStyle w:val="BodyText"/>
      </w:pPr>
      <w:r w:rsidRPr="008D2F2A">
        <w:t>For comparison purposes, Figure 3 below shows the recent historical financial performance for the Association.</w:t>
      </w:r>
    </w:p>
    <w:p w14:paraId="7BE5B377" w14:textId="3622D816" w:rsidR="009D1ED7" w:rsidRDefault="009D1ED7">
      <w:pPr>
        <w:rPr>
          <w:rFonts w:ascii="Calibri" w:eastAsia="Calibri" w:hAnsi="Calibri" w:cs="Calibri"/>
          <w:color w:val="000000" w:themeColor="text1"/>
          <w:u w:color="000000"/>
          <w:lang w:val="en-GB"/>
        </w:rPr>
      </w:pPr>
      <w:r>
        <w:br w:type="page"/>
      </w:r>
    </w:p>
    <w:p w14:paraId="7942D9FC" w14:textId="77777777" w:rsidR="006F3B90" w:rsidRDefault="006F3B90" w:rsidP="00557090">
      <w:pPr>
        <w:pStyle w:val="BodyText"/>
      </w:pPr>
    </w:p>
    <w:p w14:paraId="7CF2E76C" w14:textId="64EF80B7" w:rsidR="006F3B90" w:rsidRPr="008D2F2A" w:rsidRDefault="006F3B90" w:rsidP="00557090">
      <w:pPr>
        <w:pStyle w:val="BodyText"/>
      </w:pPr>
      <w:r w:rsidRPr="008D2F2A">
        <w:t>Figure 3 Annual Financial Report 2019   - 2024</w:t>
      </w:r>
    </w:p>
    <w:p w14:paraId="4522EB8B" w14:textId="348480B6" w:rsidR="006F3B90" w:rsidRDefault="006F3B90" w:rsidP="00557090">
      <w:pPr>
        <w:pStyle w:val="BodyText"/>
      </w:pPr>
      <w:r w:rsidRPr="006F3B90">
        <w:rPr>
          <w:noProof/>
        </w:rPr>
        <w:drawing>
          <wp:inline distT="0" distB="0" distL="0" distR="0" wp14:anchorId="304DBB0C" wp14:editId="70F9DEFF">
            <wp:extent cx="6308725" cy="5025390"/>
            <wp:effectExtent l="0" t="0" r="0" b="3810"/>
            <wp:docPr id="11948522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8725" cy="5025390"/>
                    </a:xfrm>
                    <a:prstGeom prst="rect">
                      <a:avLst/>
                    </a:prstGeom>
                    <a:noFill/>
                    <a:ln>
                      <a:noFill/>
                    </a:ln>
                  </pic:spPr>
                </pic:pic>
              </a:graphicData>
            </a:graphic>
          </wp:inline>
        </w:drawing>
      </w:r>
    </w:p>
    <w:p w14:paraId="35313BB6" w14:textId="77777777" w:rsidR="002744E7" w:rsidRDefault="00650933">
      <w:pPr>
        <w:rPr>
          <w:rStyle w:val="Geen"/>
          <w:rFonts w:ascii="Calibri" w:eastAsiaTheme="majorEastAsia" w:hAnsi="Calibri" w:cs="Calibri"/>
          <w:b/>
          <w:color w:val="365F91" w:themeColor="accent1" w:themeShade="BF"/>
          <w:lang w:val="en-GB"/>
        </w:rPr>
      </w:pPr>
      <w:bookmarkStart w:id="36" w:name="_Toc161149680"/>
      <w:bookmarkStart w:id="37" w:name="_Toc161938956"/>
      <w:r>
        <w:rPr>
          <w:rStyle w:val="Geen"/>
          <w:lang w:val="en-GB"/>
        </w:rPr>
        <w:br w:type="page"/>
      </w:r>
    </w:p>
    <w:p w14:paraId="35313BB7" w14:textId="77777777" w:rsidR="002744E7" w:rsidRDefault="00650933">
      <w:pPr>
        <w:pStyle w:val="Heading1"/>
        <w:numPr>
          <w:ilvl w:val="0"/>
          <w:numId w:val="0"/>
        </w:numPr>
      </w:pPr>
      <w:bookmarkStart w:id="38" w:name="_Toc226468458"/>
      <w:r>
        <w:rPr>
          <w:rStyle w:val="Geen"/>
        </w:rPr>
        <w:lastRenderedPageBreak/>
        <w:t>Annexes</w:t>
      </w:r>
      <w:bookmarkEnd w:id="36"/>
      <w:bookmarkEnd w:id="37"/>
      <w:bookmarkEnd w:id="38"/>
    </w:p>
    <w:p w14:paraId="707D3FC7" w14:textId="75DB5161" w:rsidR="00DA1A4B" w:rsidRPr="0087142E" w:rsidRDefault="00650933" w:rsidP="007B32A0">
      <w:pPr>
        <w:pStyle w:val="Heading1"/>
        <w:numPr>
          <w:ilvl w:val="0"/>
          <w:numId w:val="0"/>
        </w:numPr>
        <w:rPr>
          <w:rStyle w:val="Geen"/>
          <w:b w:val="0"/>
          <w:bCs/>
        </w:rPr>
      </w:pPr>
      <w:bookmarkStart w:id="39" w:name="_Toc161149681"/>
      <w:bookmarkStart w:id="40" w:name="_Toc161938957"/>
      <w:bookmarkStart w:id="41" w:name="_Toc226468459"/>
      <w:r>
        <w:rPr>
          <w:rStyle w:val="GeenA"/>
          <w:lang w:val="en-GB"/>
        </w:rPr>
        <w:t>Annex</w:t>
      </w:r>
      <w:r>
        <w:rPr>
          <w:rStyle w:val="Geen"/>
        </w:rPr>
        <w:t xml:space="preserve"> </w:t>
      </w:r>
      <w:r>
        <w:rPr>
          <w:rStyle w:val="GeenA"/>
          <w:lang w:val="en-GB"/>
        </w:rPr>
        <w:t>A</w:t>
      </w:r>
      <w:bookmarkEnd w:id="39"/>
      <w:bookmarkEnd w:id="40"/>
      <w:r w:rsidR="00DA1A4B" w:rsidRPr="0087142E">
        <w:rPr>
          <w:rStyle w:val="Geen"/>
        </w:rPr>
        <w:t xml:space="preserve"> 2025- 2027 Executive Committee</w:t>
      </w:r>
      <w:bookmarkEnd w:id="41"/>
      <w:r w:rsidR="00E234D6" w:rsidRPr="0087142E">
        <w:rPr>
          <w:rStyle w:val="Geen"/>
        </w:rPr>
        <w:t xml:space="preserve"> </w:t>
      </w:r>
    </w:p>
    <w:p w14:paraId="47A744EE" w14:textId="77777777" w:rsidR="0049703D" w:rsidRDefault="0049703D" w:rsidP="00557090">
      <w:pPr>
        <w:pStyle w:val="BodyText"/>
        <w:rPr>
          <w:rStyle w:val="Geen"/>
          <w:b/>
          <w:bCs/>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3"/>
        <w:gridCol w:w="5191"/>
      </w:tblGrid>
      <w:tr w:rsidR="0049703D" w14:paraId="7ED2AB18" w14:textId="77777777" w:rsidTr="00201151">
        <w:trPr>
          <w:trHeight w:val="304"/>
        </w:trPr>
        <w:tc>
          <w:tcPr>
            <w:tcW w:w="986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187" w:type="dxa"/>
              <w:bottom w:w="80" w:type="dxa"/>
              <w:right w:w="80" w:type="dxa"/>
            </w:tcMar>
          </w:tcPr>
          <w:p w14:paraId="7DBAB585" w14:textId="11F10AEE" w:rsidR="0049703D" w:rsidRDefault="00201151" w:rsidP="00AB2E57">
            <w:pPr>
              <w:pStyle w:val="TableParagraph"/>
              <w:spacing w:before="1" w:line="273" w:lineRule="exact"/>
              <w:ind w:left="107"/>
              <w:rPr>
                <w:rStyle w:val="Geen"/>
                <w:rFonts w:ascii="Calibri" w:hAnsi="Calibri"/>
                <w:sz w:val="24"/>
                <w:lang w:val="en-GB"/>
              </w:rPr>
            </w:pPr>
            <w:r>
              <w:rPr>
                <w:rStyle w:val="Geen"/>
                <w:rFonts w:ascii="Calibri" w:hAnsi="Calibri"/>
                <w:b/>
                <w:sz w:val="24"/>
                <w:lang w:val="en-GB"/>
              </w:rPr>
              <w:t>Elected Members</w:t>
            </w:r>
          </w:p>
        </w:tc>
      </w:tr>
      <w:tr w:rsidR="0049703D" w14:paraId="0D75F52F" w14:textId="77777777" w:rsidTr="00201151">
        <w:trPr>
          <w:trHeight w:val="268"/>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72FABA9E" w14:textId="77777777" w:rsidR="0049703D" w:rsidRDefault="0049703D" w:rsidP="00AB2E57">
            <w:pPr>
              <w:pStyle w:val="TableParagraph"/>
              <w:spacing w:before="1" w:line="273" w:lineRule="exact"/>
              <w:ind w:left="107"/>
              <w:rPr>
                <w:rFonts w:ascii="Calibri" w:hAnsi="Calibri"/>
                <w:sz w:val="24"/>
                <w:lang w:val="en-GB"/>
              </w:rPr>
            </w:pPr>
            <w:r>
              <w:rPr>
                <w:rStyle w:val="Geen"/>
                <w:rFonts w:ascii="Calibri" w:hAnsi="Calibri"/>
                <w:spacing w:val="-2"/>
                <w:sz w:val="24"/>
                <w:lang w:val="en-GB"/>
              </w:rPr>
              <w:t>President</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17D625D4" w14:textId="0E71A2C2" w:rsidR="0049703D" w:rsidRPr="00201151" w:rsidRDefault="0049703D" w:rsidP="00AB2E57">
            <w:pPr>
              <w:pStyle w:val="TableParagraph"/>
              <w:spacing w:before="1" w:line="273" w:lineRule="exact"/>
              <w:ind w:left="107"/>
              <w:rPr>
                <w:rFonts w:ascii="Calibri" w:hAnsi="Calibri" w:cs="Calibri"/>
                <w:sz w:val="24"/>
                <w:szCs w:val="24"/>
                <w:lang w:val="en-GB"/>
              </w:rPr>
            </w:pPr>
            <w:r w:rsidRPr="00201151">
              <w:rPr>
                <w:rStyle w:val="Geen"/>
                <w:rFonts w:ascii="Calibri" w:hAnsi="Calibri" w:cs="Calibri"/>
                <w:sz w:val="24"/>
                <w:szCs w:val="24"/>
                <w:lang w:val="en-GB"/>
              </w:rPr>
              <w:t>Mr.</w:t>
            </w:r>
            <w:r w:rsidRPr="00201151">
              <w:rPr>
                <w:rStyle w:val="Geen"/>
                <w:rFonts w:ascii="Calibri" w:hAnsi="Calibri" w:cs="Calibri"/>
                <w:spacing w:val="-2"/>
                <w:sz w:val="24"/>
                <w:szCs w:val="24"/>
                <w:lang w:val="en-GB"/>
              </w:rPr>
              <w:t xml:space="preserve"> </w:t>
            </w:r>
            <w:r w:rsidRPr="00201151">
              <w:rPr>
                <w:rStyle w:val="Geen"/>
                <w:rFonts w:ascii="Calibri" w:hAnsi="Calibri" w:cs="Calibri"/>
                <w:sz w:val="24"/>
                <w:szCs w:val="24"/>
                <w:lang w:val="en-GB"/>
              </w:rPr>
              <w:t>Gary</w:t>
            </w:r>
            <w:r w:rsidRPr="00201151">
              <w:rPr>
                <w:rStyle w:val="Geen"/>
                <w:rFonts w:ascii="Calibri" w:hAnsi="Calibri" w:cs="Calibri"/>
                <w:spacing w:val="-4"/>
                <w:sz w:val="24"/>
                <w:szCs w:val="24"/>
                <w:lang w:val="en-GB"/>
              </w:rPr>
              <w:t xml:space="preserve"> </w:t>
            </w:r>
            <w:r w:rsidRPr="00201151">
              <w:rPr>
                <w:rStyle w:val="Geen"/>
                <w:rFonts w:ascii="Calibri" w:hAnsi="Calibri" w:cs="Calibri"/>
                <w:sz w:val="24"/>
                <w:szCs w:val="24"/>
                <w:lang w:val="en-GB"/>
              </w:rPr>
              <w:t>Dunnet</w:t>
            </w:r>
            <w:r w:rsidRPr="00201151">
              <w:rPr>
                <w:rStyle w:val="Geen"/>
                <w:rFonts w:ascii="Calibri" w:hAnsi="Calibri" w:cs="Calibri"/>
                <w:spacing w:val="1"/>
                <w:sz w:val="24"/>
                <w:szCs w:val="24"/>
                <w:lang w:val="en-GB"/>
              </w:rPr>
              <w:t xml:space="preserve"> </w:t>
            </w:r>
            <w:r w:rsidRPr="00201151">
              <w:rPr>
                <w:rStyle w:val="Geen"/>
                <w:rFonts w:ascii="Calibri" w:hAnsi="Calibri" w:cs="Calibri"/>
                <w:i/>
                <w:sz w:val="24"/>
                <w:szCs w:val="24"/>
                <w:lang w:val="en-GB"/>
              </w:rPr>
              <w:t>(New</w:t>
            </w:r>
            <w:r w:rsidRPr="00201151">
              <w:rPr>
                <w:rStyle w:val="Geen"/>
                <w:rFonts w:ascii="Calibri" w:hAnsi="Calibri" w:cs="Calibri"/>
                <w:i/>
                <w:spacing w:val="-1"/>
                <w:sz w:val="24"/>
                <w:szCs w:val="24"/>
                <w:lang w:val="en-GB"/>
              </w:rPr>
              <w:t xml:space="preserve"> </w:t>
            </w:r>
            <w:r w:rsidRPr="00201151">
              <w:rPr>
                <w:rStyle w:val="Geen"/>
                <w:rFonts w:ascii="Calibri" w:hAnsi="Calibri" w:cs="Calibri"/>
                <w:i/>
                <w:spacing w:val="-2"/>
                <w:sz w:val="24"/>
                <w:szCs w:val="24"/>
                <w:lang w:val="en-GB"/>
              </w:rPr>
              <w:t>Zealand</w:t>
            </w:r>
          </w:p>
        </w:tc>
      </w:tr>
      <w:tr w:rsidR="0049703D" w14:paraId="15401AB2" w14:textId="77777777" w:rsidTr="00201151">
        <w:trPr>
          <w:trHeight w:val="246"/>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014BC446" w14:textId="3FD5363E" w:rsidR="0049703D" w:rsidRDefault="0049703D" w:rsidP="00AB2E57">
            <w:pPr>
              <w:pStyle w:val="TableParagraph"/>
              <w:spacing w:line="272" w:lineRule="exact"/>
              <w:ind w:left="107"/>
              <w:rPr>
                <w:rFonts w:ascii="Calibri" w:hAnsi="Calibri"/>
                <w:sz w:val="24"/>
                <w:lang w:val="en-GB"/>
              </w:rPr>
            </w:pPr>
            <w:r>
              <w:rPr>
                <w:rStyle w:val="Geen"/>
                <w:rFonts w:ascii="Calibri" w:hAnsi="Calibri"/>
                <w:spacing w:val="-2"/>
                <w:sz w:val="24"/>
                <w:lang w:val="en-GB"/>
              </w:rPr>
              <w:t xml:space="preserve">President-Elect </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2B56DBF" w14:textId="01E59E9C" w:rsidR="0049703D" w:rsidRPr="00201151" w:rsidRDefault="00F33792" w:rsidP="00AB2E57">
            <w:pPr>
              <w:pStyle w:val="TableParagraph"/>
              <w:spacing w:line="272" w:lineRule="exact"/>
              <w:ind w:left="107"/>
              <w:rPr>
                <w:rFonts w:ascii="Calibri" w:hAnsi="Calibri" w:cs="Calibri"/>
                <w:sz w:val="24"/>
                <w:szCs w:val="24"/>
                <w:lang w:val="en-GB"/>
              </w:rPr>
            </w:pPr>
            <w:r w:rsidRPr="00201151">
              <w:rPr>
                <w:rStyle w:val="Geen"/>
                <w:rFonts w:ascii="Calibri" w:hAnsi="Calibri" w:cs="Calibri"/>
                <w:sz w:val="24"/>
                <w:szCs w:val="24"/>
                <w:lang w:val="en-GB"/>
              </w:rPr>
              <w:t>Ms.</w:t>
            </w:r>
            <w:r w:rsidRPr="00201151">
              <w:rPr>
                <w:rStyle w:val="Geen"/>
                <w:rFonts w:ascii="Calibri" w:hAnsi="Calibri" w:cs="Calibri"/>
                <w:spacing w:val="-1"/>
                <w:sz w:val="24"/>
                <w:szCs w:val="24"/>
                <w:lang w:val="en-GB"/>
              </w:rPr>
              <w:t xml:space="preserve"> </w:t>
            </w:r>
            <w:r w:rsidRPr="00201151">
              <w:rPr>
                <w:rStyle w:val="Geen"/>
                <w:rFonts w:ascii="Calibri" w:hAnsi="Calibri" w:cs="Calibri"/>
                <w:sz w:val="24"/>
                <w:szCs w:val="24"/>
                <w:lang w:val="en-GB"/>
              </w:rPr>
              <w:t xml:space="preserve">Jurate Petrauskienė </w:t>
            </w:r>
            <w:r w:rsidRPr="00201151">
              <w:rPr>
                <w:rStyle w:val="Geen"/>
                <w:rFonts w:ascii="Calibri" w:hAnsi="Calibri" w:cs="Calibri"/>
                <w:i/>
                <w:spacing w:val="-2"/>
                <w:sz w:val="24"/>
                <w:szCs w:val="24"/>
                <w:lang w:val="en-GB"/>
              </w:rPr>
              <w:t>(Lithuania)</w:t>
            </w:r>
          </w:p>
        </w:tc>
      </w:tr>
      <w:tr w:rsidR="0049703D" w14:paraId="7623BE1A" w14:textId="77777777" w:rsidTr="00201151">
        <w:trPr>
          <w:trHeight w:val="223"/>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1FBFAC96" w14:textId="77777777" w:rsidR="0049703D" w:rsidRDefault="0049703D" w:rsidP="00AB2E57">
            <w:pPr>
              <w:pStyle w:val="TableParagraph"/>
              <w:spacing w:line="272" w:lineRule="exact"/>
              <w:ind w:left="107"/>
              <w:rPr>
                <w:rFonts w:ascii="Calibri" w:hAnsi="Calibri"/>
                <w:sz w:val="24"/>
                <w:lang w:val="en-GB"/>
              </w:rPr>
            </w:pPr>
            <w:r>
              <w:rPr>
                <w:rStyle w:val="Geen"/>
                <w:rFonts w:ascii="Calibri" w:hAnsi="Calibri"/>
                <w:sz w:val="24"/>
                <w:lang w:val="en-GB"/>
              </w:rPr>
              <w:t>Member</w:t>
            </w:r>
            <w:r>
              <w:rPr>
                <w:rStyle w:val="Geen"/>
                <w:rFonts w:ascii="Calibri" w:hAnsi="Calibri"/>
                <w:spacing w:val="-4"/>
                <w:sz w:val="24"/>
                <w:lang w:val="en-GB"/>
              </w:rPr>
              <w:t xml:space="preserve"> </w:t>
            </w:r>
            <w:r>
              <w:rPr>
                <w:rStyle w:val="Geen"/>
                <w:rFonts w:ascii="Calibri" w:hAnsi="Calibri"/>
                <w:sz w:val="24"/>
                <w:lang w:val="en-GB"/>
              </w:rPr>
              <w:t>–</w:t>
            </w:r>
            <w:r>
              <w:rPr>
                <w:rStyle w:val="Geen"/>
                <w:rFonts w:ascii="Calibri" w:hAnsi="Calibri"/>
                <w:spacing w:val="-2"/>
                <w:sz w:val="24"/>
                <w:lang w:val="en-GB"/>
              </w:rPr>
              <w:t xml:space="preserve"> </w:t>
            </w:r>
            <w:r>
              <w:rPr>
                <w:rStyle w:val="Geen"/>
                <w:rFonts w:ascii="Calibri" w:hAnsi="Calibri"/>
                <w:sz w:val="24"/>
                <w:lang w:val="en-GB"/>
              </w:rPr>
              <w:t>Second</w:t>
            </w:r>
            <w:r>
              <w:rPr>
                <w:rStyle w:val="Geen"/>
                <w:rFonts w:ascii="Calibri" w:hAnsi="Calibri"/>
                <w:spacing w:val="-2"/>
                <w:sz w:val="24"/>
                <w:lang w:val="en-GB"/>
              </w:rPr>
              <w:t xml:space="preserve"> </w:t>
            </w:r>
            <w:r>
              <w:rPr>
                <w:rStyle w:val="Geen"/>
                <w:rFonts w:ascii="Calibri" w:hAnsi="Calibri"/>
                <w:spacing w:val="-4"/>
                <w:sz w:val="24"/>
                <w:lang w:val="en-GB"/>
              </w:rPr>
              <w:t>term</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174CBE0D" w14:textId="351A8EB4" w:rsidR="0049703D" w:rsidRPr="00201151" w:rsidRDefault="00F33792" w:rsidP="00AB2E57">
            <w:pPr>
              <w:pStyle w:val="TableParagraph"/>
              <w:spacing w:line="272" w:lineRule="exact"/>
              <w:ind w:left="107"/>
              <w:rPr>
                <w:rFonts w:ascii="Calibri" w:hAnsi="Calibri" w:cs="Calibri"/>
                <w:sz w:val="24"/>
                <w:szCs w:val="24"/>
                <w:lang w:val="en-GB"/>
              </w:rPr>
            </w:pPr>
            <w:r w:rsidRPr="00201151">
              <w:rPr>
                <w:rStyle w:val="Geen"/>
                <w:rFonts w:ascii="Calibri" w:hAnsi="Calibri" w:cs="Calibri"/>
                <w:sz w:val="24"/>
                <w:szCs w:val="24"/>
                <w:lang w:val="en-GB"/>
              </w:rPr>
              <w:t>Mr.</w:t>
            </w:r>
            <w:r w:rsidRPr="00201151">
              <w:rPr>
                <w:rStyle w:val="Geen"/>
                <w:rFonts w:ascii="Calibri" w:hAnsi="Calibri" w:cs="Calibri"/>
                <w:spacing w:val="-1"/>
                <w:sz w:val="24"/>
                <w:szCs w:val="24"/>
                <w:lang w:val="en-GB"/>
              </w:rPr>
              <w:t xml:space="preserve"> </w:t>
            </w:r>
            <w:r w:rsidRPr="00201151">
              <w:rPr>
                <w:rStyle w:val="Geen"/>
                <w:rFonts w:ascii="Calibri" w:hAnsi="Calibri" w:cs="Calibri"/>
                <w:sz w:val="24"/>
                <w:szCs w:val="24"/>
                <w:lang w:val="en-GB"/>
              </w:rPr>
              <w:t xml:space="preserve">Nurain Olawale Adeboye </w:t>
            </w:r>
            <w:r w:rsidRPr="00201151">
              <w:rPr>
                <w:rStyle w:val="Geen"/>
                <w:rFonts w:ascii="Calibri" w:hAnsi="Calibri" w:cs="Calibri"/>
                <w:i/>
                <w:spacing w:val="-2"/>
                <w:sz w:val="24"/>
                <w:szCs w:val="24"/>
                <w:lang w:val="en-GB"/>
              </w:rPr>
              <w:t>(Nigeria)</w:t>
            </w:r>
          </w:p>
        </w:tc>
      </w:tr>
      <w:tr w:rsidR="0049703D" w14:paraId="69B230ED" w14:textId="77777777" w:rsidTr="00201151">
        <w:trPr>
          <w:trHeight w:val="201"/>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440F34A" w14:textId="77777777" w:rsidR="0049703D" w:rsidRDefault="0049703D" w:rsidP="00AB2E57">
            <w:pPr>
              <w:pStyle w:val="TableParagraph"/>
              <w:spacing w:line="272" w:lineRule="exact"/>
              <w:ind w:left="107"/>
              <w:rPr>
                <w:rFonts w:ascii="Calibri" w:hAnsi="Calibri"/>
                <w:sz w:val="24"/>
                <w:lang w:val="en-GB"/>
              </w:rPr>
            </w:pPr>
            <w:r>
              <w:rPr>
                <w:rStyle w:val="Geen"/>
                <w:rFonts w:ascii="Calibri" w:hAnsi="Calibri"/>
                <w:sz w:val="24"/>
                <w:lang w:val="en-GB"/>
              </w:rPr>
              <w:t>Member</w:t>
            </w:r>
            <w:r>
              <w:rPr>
                <w:rStyle w:val="Geen"/>
                <w:rFonts w:ascii="Calibri" w:hAnsi="Calibri"/>
                <w:spacing w:val="-2"/>
                <w:sz w:val="24"/>
                <w:lang w:val="en-GB"/>
              </w:rPr>
              <w:t xml:space="preserve"> </w:t>
            </w:r>
            <w:r>
              <w:rPr>
                <w:rStyle w:val="Geen"/>
                <w:rFonts w:ascii="Calibri" w:hAnsi="Calibri"/>
                <w:sz w:val="24"/>
                <w:lang w:val="en-GB"/>
              </w:rPr>
              <w:t>–</w:t>
            </w:r>
            <w:r>
              <w:rPr>
                <w:rStyle w:val="Geen"/>
                <w:rFonts w:ascii="Calibri" w:hAnsi="Calibri"/>
                <w:spacing w:val="-2"/>
                <w:sz w:val="24"/>
                <w:lang w:val="en-GB"/>
              </w:rPr>
              <w:t xml:space="preserve"> </w:t>
            </w:r>
            <w:r>
              <w:rPr>
                <w:rStyle w:val="Geen"/>
                <w:rFonts w:ascii="Calibri" w:hAnsi="Calibri"/>
                <w:sz w:val="24"/>
                <w:lang w:val="en-GB"/>
              </w:rPr>
              <w:t>First</w:t>
            </w:r>
            <w:r>
              <w:rPr>
                <w:rStyle w:val="Geen"/>
                <w:rFonts w:ascii="Calibri" w:hAnsi="Calibri"/>
                <w:spacing w:val="-2"/>
                <w:sz w:val="24"/>
                <w:lang w:val="en-GB"/>
              </w:rPr>
              <w:t xml:space="preserve"> </w:t>
            </w:r>
            <w:r>
              <w:rPr>
                <w:rStyle w:val="Geen"/>
                <w:rFonts w:ascii="Calibri" w:hAnsi="Calibri"/>
                <w:spacing w:val="-4"/>
                <w:sz w:val="24"/>
                <w:lang w:val="en-GB"/>
              </w:rPr>
              <w:t>term</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AC243DC" w14:textId="45CABE4C" w:rsidR="0049703D" w:rsidRPr="00201151" w:rsidRDefault="00325878" w:rsidP="00AB2E57">
            <w:pPr>
              <w:pStyle w:val="TableParagraph"/>
              <w:spacing w:line="272" w:lineRule="exact"/>
              <w:ind w:left="107"/>
              <w:rPr>
                <w:rFonts w:ascii="Calibri" w:hAnsi="Calibri" w:cs="Calibri"/>
                <w:sz w:val="24"/>
                <w:szCs w:val="24"/>
                <w:lang w:val="en-GB"/>
              </w:rPr>
            </w:pPr>
            <w:r w:rsidRPr="00201151">
              <w:rPr>
                <w:rFonts w:ascii="Calibri" w:hAnsi="Calibri" w:cs="Calibri"/>
                <w:sz w:val="24"/>
                <w:szCs w:val="24"/>
              </w:rPr>
              <w:t>Mr. Federico Segui</w:t>
            </w:r>
            <w:r w:rsidR="00875702" w:rsidRPr="00201151">
              <w:rPr>
                <w:rFonts w:ascii="Calibri" w:hAnsi="Calibri" w:cs="Calibri"/>
                <w:sz w:val="24"/>
                <w:szCs w:val="24"/>
              </w:rPr>
              <w:t xml:space="preserve"> </w:t>
            </w:r>
            <w:r w:rsidRPr="00107099">
              <w:rPr>
                <w:rFonts w:ascii="Calibri" w:hAnsi="Calibri" w:cs="Calibri"/>
                <w:i/>
                <w:iCs/>
                <w:sz w:val="24"/>
                <w:szCs w:val="24"/>
              </w:rPr>
              <w:t>(Uruguay)</w:t>
            </w:r>
          </w:p>
        </w:tc>
      </w:tr>
      <w:tr w:rsidR="00F33792" w14:paraId="0399D317" w14:textId="77777777" w:rsidTr="00201151">
        <w:trPr>
          <w:trHeight w:val="321"/>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2C7412E6" w14:textId="12AC0C88" w:rsidR="00F33792" w:rsidRDefault="00F33792" w:rsidP="00AB2E57">
            <w:pPr>
              <w:pStyle w:val="TableParagraph"/>
              <w:spacing w:line="272" w:lineRule="exact"/>
              <w:ind w:left="107"/>
              <w:rPr>
                <w:rStyle w:val="Geen"/>
                <w:rFonts w:ascii="Calibri" w:hAnsi="Calibri"/>
                <w:sz w:val="24"/>
                <w:lang w:val="en-GB"/>
              </w:rPr>
            </w:pPr>
            <w:r>
              <w:rPr>
                <w:rStyle w:val="Geen"/>
                <w:rFonts w:ascii="Calibri" w:hAnsi="Calibri"/>
                <w:sz w:val="24"/>
                <w:lang w:val="en-GB"/>
              </w:rPr>
              <w:t>Member</w:t>
            </w:r>
            <w:r>
              <w:rPr>
                <w:rStyle w:val="Geen"/>
                <w:rFonts w:ascii="Calibri" w:hAnsi="Calibri"/>
                <w:spacing w:val="-2"/>
                <w:sz w:val="24"/>
                <w:lang w:val="en-GB"/>
              </w:rPr>
              <w:t xml:space="preserve"> </w:t>
            </w:r>
            <w:r>
              <w:rPr>
                <w:rStyle w:val="Geen"/>
                <w:rFonts w:ascii="Calibri" w:hAnsi="Calibri"/>
                <w:sz w:val="24"/>
                <w:lang w:val="en-GB"/>
              </w:rPr>
              <w:t>–</w:t>
            </w:r>
            <w:r>
              <w:rPr>
                <w:rStyle w:val="Geen"/>
                <w:rFonts w:ascii="Calibri" w:hAnsi="Calibri"/>
                <w:spacing w:val="-2"/>
                <w:sz w:val="24"/>
                <w:lang w:val="en-GB"/>
              </w:rPr>
              <w:t xml:space="preserve"> </w:t>
            </w:r>
            <w:r>
              <w:rPr>
                <w:rStyle w:val="Geen"/>
                <w:rFonts w:ascii="Calibri" w:hAnsi="Calibri"/>
                <w:sz w:val="24"/>
                <w:lang w:val="en-GB"/>
              </w:rPr>
              <w:t>First</w:t>
            </w:r>
            <w:r>
              <w:rPr>
                <w:rStyle w:val="Geen"/>
                <w:rFonts w:ascii="Calibri" w:hAnsi="Calibri"/>
                <w:spacing w:val="-2"/>
                <w:sz w:val="24"/>
                <w:lang w:val="en-GB"/>
              </w:rPr>
              <w:t xml:space="preserve"> </w:t>
            </w:r>
            <w:r>
              <w:rPr>
                <w:rStyle w:val="Geen"/>
                <w:rFonts w:ascii="Calibri" w:hAnsi="Calibri"/>
                <w:spacing w:val="-4"/>
                <w:sz w:val="24"/>
                <w:lang w:val="en-GB"/>
              </w:rPr>
              <w:t>term</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7C05BFBE" w14:textId="23A5CEBB" w:rsidR="00F33792" w:rsidRPr="00201151" w:rsidRDefault="00875702" w:rsidP="00AB2E57">
            <w:pPr>
              <w:pStyle w:val="TableParagraph"/>
              <w:spacing w:line="272" w:lineRule="exact"/>
              <w:ind w:left="107"/>
              <w:rPr>
                <w:rFonts w:ascii="Calibri" w:hAnsi="Calibri" w:cs="Calibri"/>
                <w:sz w:val="24"/>
                <w:szCs w:val="24"/>
                <w:lang w:val="en-GB"/>
              </w:rPr>
            </w:pPr>
            <w:r w:rsidRPr="00201151">
              <w:rPr>
                <w:rFonts w:ascii="Calibri" w:hAnsi="Calibri" w:cs="Calibri"/>
                <w:sz w:val="24"/>
                <w:szCs w:val="24"/>
                <w:lang w:val="en-GB"/>
              </w:rPr>
              <w:t xml:space="preserve">Mr Ahmad Hussein </w:t>
            </w:r>
            <w:r w:rsidRPr="00107099">
              <w:rPr>
                <w:rFonts w:ascii="Calibri" w:hAnsi="Calibri" w:cs="Calibri"/>
                <w:i/>
                <w:iCs/>
                <w:sz w:val="24"/>
                <w:szCs w:val="24"/>
                <w:lang w:val="en-GB"/>
              </w:rPr>
              <w:t>(Qatar)</w:t>
            </w:r>
          </w:p>
        </w:tc>
      </w:tr>
      <w:tr w:rsidR="0049703D" w14:paraId="3AB785A9" w14:textId="77777777" w:rsidTr="00201151">
        <w:trPr>
          <w:trHeight w:val="257"/>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740BE46A" w14:textId="09B174B8" w:rsidR="0049703D" w:rsidRDefault="00F33792" w:rsidP="00AB2E57">
            <w:pPr>
              <w:pStyle w:val="TableParagraph"/>
              <w:spacing w:before="1" w:line="273" w:lineRule="exact"/>
              <w:ind w:left="107"/>
              <w:rPr>
                <w:rFonts w:ascii="Calibri" w:hAnsi="Calibri"/>
                <w:sz w:val="24"/>
                <w:lang w:val="en-GB"/>
              </w:rPr>
            </w:pPr>
            <w:r>
              <w:rPr>
                <w:rStyle w:val="Geen"/>
                <w:rFonts w:ascii="Calibri" w:hAnsi="Calibri"/>
                <w:sz w:val="24"/>
                <w:lang w:val="en-GB"/>
              </w:rPr>
              <w:t>Member</w:t>
            </w:r>
            <w:r>
              <w:rPr>
                <w:rStyle w:val="Geen"/>
                <w:rFonts w:ascii="Calibri" w:hAnsi="Calibri"/>
                <w:spacing w:val="-2"/>
                <w:sz w:val="24"/>
                <w:lang w:val="en-GB"/>
              </w:rPr>
              <w:t xml:space="preserve"> </w:t>
            </w:r>
            <w:r>
              <w:rPr>
                <w:rStyle w:val="Geen"/>
                <w:rFonts w:ascii="Calibri" w:hAnsi="Calibri"/>
                <w:sz w:val="24"/>
                <w:lang w:val="en-GB"/>
              </w:rPr>
              <w:t>–</w:t>
            </w:r>
            <w:r>
              <w:rPr>
                <w:rStyle w:val="Geen"/>
                <w:rFonts w:ascii="Calibri" w:hAnsi="Calibri"/>
                <w:spacing w:val="-2"/>
                <w:sz w:val="24"/>
                <w:lang w:val="en-GB"/>
              </w:rPr>
              <w:t xml:space="preserve"> </w:t>
            </w:r>
            <w:r>
              <w:rPr>
                <w:rStyle w:val="Geen"/>
                <w:rFonts w:ascii="Calibri" w:hAnsi="Calibri"/>
                <w:sz w:val="24"/>
                <w:lang w:val="en-GB"/>
              </w:rPr>
              <w:t>First</w:t>
            </w:r>
            <w:r>
              <w:rPr>
                <w:rStyle w:val="Geen"/>
                <w:rFonts w:ascii="Calibri" w:hAnsi="Calibri"/>
                <w:spacing w:val="-2"/>
                <w:sz w:val="24"/>
                <w:lang w:val="en-GB"/>
              </w:rPr>
              <w:t xml:space="preserve"> </w:t>
            </w:r>
            <w:r>
              <w:rPr>
                <w:rStyle w:val="Geen"/>
                <w:rFonts w:ascii="Calibri" w:hAnsi="Calibri"/>
                <w:spacing w:val="-4"/>
                <w:sz w:val="24"/>
                <w:lang w:val="en-GB"/>
              </w:rPr>
              <w:t>term</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07469B11" w14:textId="2D1F06CB" w:rsidR="0049703D" w:rsidRPr="00201151" w:rsidRDefault="00363B61" w:rsidP="00AB2E57">
            <w:pPr>
              <w:pStyle w:val="TableParagraph"/>
              <w:spacing w:before="1" w:line="273" w:lineRule="exact"/>
              <w:ind w:left="107"/>
              <w:rPr>
                <w:rFonts w:ascii="Calibri" w:hAnsi="Calibri" w:cs="Calibri"/>
                <w:sz w:val="24"/>
                <w:szCs w:val="24"/>
                <w:lang w:val="en-GB"/>
              </w:rPr>
            </w:pPr>
            <w:r w:rsidRPr="00201151">
              <w:rPr>
                <w:rFonts w:ascii="Calibri" w:hAnsi="Calibri" w:cs="Calibri"/>
                <w:sz w:val="24"/>
                <w:szCs w:val="24"/>
                <w:lang w:val="en-GB"/>
              </w:rPr>
              <w:t xml:space="preserve">Mr. Vipin Arora </w:t>
            </w:r>
            <w:r w:rsidRPr="00107099">
              <w:rPr>
                <w:rFonts w:ascii="Calibri" w:hAnsi="Calibri" w:cs="Calibri"/>
                <w:i/>
                <w:iCs/>
                <w:sz w:val="24"/>
                <w:szCs w:val="24"/>
                <w:lang w:val="en-GB"/>
              </w:rPr>
              <w:t>(USA)</w:t>
            </w:r>
          </w:p>
        </w:tc>
      </w:tr>
      <w:tr w:rsidR="0049703D" w14:paraId="1F9001C3" w14:textId="77777777" w:rsidTr="00201151">
        <w:trPr>
          <w:trHeight w:val="378"/>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74DC361D" w14:textId="4BE6DEEF" w:rsidR="0049703D" w:rsidRDefault="0049703D" w:rsidP="00AB2E57">
            <w:pPr>
              <w:pStyle w:val="TableParagraph"/>
              <w:spacing w:line="272" w:lineRule="exact"/>
              <w:ind w:left="107"/>
              <w:rPr>
                <w:rFonts w:ascii="Calibri" w:hAnsi="Calibri"/>
                <w:sz w:val="24"/>
                <w:lang w:val="en-GB"/>
              </w:rPr>
            </w:pPr>
            <w:r>
              <w:rPr>
                <w:rStyle w:val="Geen"/>
                <w:rFonts w:ascii="Calibri" w:hAnsi="Calibri"/>
                <w:sz w:val="24"/>
                <w:lang w:val="en-GB"/>
              </w:rPr>
              <w:t>Ex Officio Member –</w:t>
            </w:r>
            <w:r>
              <w:rPr>
                <w:rStyle w:val="Geen"/>
                <w:rFonts w:ascii="Calibri" w:hAnsi="Calibri"/>
                <w:spacing w:val="-1"/>
                <w:sz w:val="24"/>
                <w:lang w:val="en-GB"/>
              </w:rPr>
              <w:t xml:space="preserve"> </w:t>
            </w:r>
            <w:r>
              <w:rPr>
                <w:rStyle w:val="Geen"/>
                <w:rFonts w:ascii="Calibri" w:hAnsi="Calibri"/>
                <w:sz w:val="24"/>
                <w:lang w:val="en-GB"/>
              </w:rPr>
              <w:t xml:space="preserve">ISI </w:t>
            </w:r>
            <w:r>
              <w:rPr>
                <w:rStyle w:val="Geen"/>
                <w:rFonts w:ascii="Calibri" w:hAnsi="Calibri"/>
                <w:spacing w:val="-2"/>
                <w:sz w:val="24"/>
                <w:lang w:val="en-GB"/>
              </w:rPr>
              <w:t>Director</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3F14E488" w14:textId="77777777" w:rsidR="0049703D" w:rsidRPr="00201151" w:rsidRDefault="0049703D" w:rsidP="00AB2E57">
            <w:pPr>
              <w:pStyle w:val="TableParagraph"/>
              <w:spacing w:line="272" w:lineRule="exact"/>
              <w:ind w:left="107"/>
              <w:rPr>
                <w:rFonts w:ascii="Calibri" w:hAnsi="Calibri" w:cs="Calibri"/>
                <w:sz w:val="24"/>
                <w:szCs w:val="24"/>
                <w:lang w:val="en-GB"/>
              </w:rPr>
            </w:pPr>
            <w:r w:rsidRPr="00201151">
              <w:rPr>
                <w:rStyle w:val="Geen"/>
                <w:rFonts w:ascii="Calibri" w:hAnsi="Calibri" w:cs="Calibri"/>
                <w:sz w:val="24"/>
                <w:szCs w:val="24"/>
                <w:lang w:val="en-GB"/>
              </w:rPr>
              <w:t xml:space="preserve">Ms. Conchita Kleijweg </w:t>
            </w:r>
            <w:r w:rsidRPr="00201151">
              <w:rPr>
                <w:rStyle w:val="Geen"/>
                <w:rFonts w:ascii="Calibri" w:hAnsi="Calibri" w:cs="Calibri"/>
                <w:i/>
                <w:sz w:val="24"/>
                <w:szCs w:val="24"/>
                <w:lang w:val="en-GB"/>
              </w:rPr>
              <w:t>(Netherlands)</w:t>
            </w:r>
          </w:p>
        </w:tc>
      </w:tr>
      <w:tr w:rsidR="0049703D" w14:paraId="0AB09406" w14:textId="77777777" w:rsidTr="00201151">
        <w:trPr>
          <w:trHeight w:val="116"/>
        </w:trPr>
        <w:tc>
          <w:tcPr>
            <w:tcW w:w="986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187" w:type="dxa"/>
              <w:bottom w:w="80" w:type="dxa"/>
              <w:right w:w="80" w:type="dxa"/>
            </w:tcMar>
          </w:tcPr>
          <w:p w14:paraId="72A04CD6" w14:textId="1698D455" w:rsidR="0049703D" w:rsidRPr="00201151" w:rsidRDefault="0049703D" w:rsidP="00AB2E57">
            <w:pPr>
              <w:pStyle w:val="TableParagraph"/>
              <w:spacing w:line="272" w:lineRule="exact"/>
              <w:ind w:left="107"/>
              <w:rPr>
                <w:rStyle w:val="Geen"/>
                <w:rFonts w:ascii="Calibri" w:hAnsi="Calibri" w:cs="Calibri"/>
                <w:sz w:val="24"/>
                <w:szCs w:val="24"/>
                <w:lang w:val="en-GB"/>
              </w:rPr>
            </w:pPr>
            <w:r w:rsidRPr="00201151">
              <w:rPr>
                <w:rStyle w:val="Geen"/>
                <w:rFonts w:ascii="Calibri" w:hAnsi="Calibri" w:cs="Calibri"/>
                <w:b/>
                <w:sz w:val="24"/>
                <w:szCs w:val="24"/>
                <w:lang w:val="en-GB"/>
              </w:rPr>
              <w:t>Co-opted</w:t>
            </w:r>
            <w:r w:rsidRPr="00201151">
              <w:rPr>
                <w:rStyle w:val="Geen"/>
                <w:rFonts w:ascii="Calibri" w:hAnsi="Calibri" w:cs="Calibri"/>
                <w:b/>
                <w:spacing w:val="-1"/>
                <w:sz w:val="24"/>
                <w:szCs w:val="24"/>
                <w:lang w:val="en-GB"/>
              </w:rPr>
              <w:t xml:space="preserve"> </w:t>
            </w:r>
            <w:r w:rsidRPr="00201151">
              <w:rPr>
                <w:rStyle w:val="Geen"/>
                <w:rFonts w:ascii="Calibri" w:hAnsi="Calibri" w:cs="Calibri"/>
                <w:b/>
                <w:spacing w:val="-2"/>
                <w:sz w:val="24"/>
                <w:szCs w:val="24"/>
                <w:lang w:val="en-GB"/>
              </w:rPr>
              <w:t>Members</w:t>
            </w:r>
          </w:p>
        </w:tc>
      </w:tr>
      <w:tr w:rsidR="00A328E0" w14:paraId="03012906"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65B7E9CC" w14:textId="6C0EA18E" w:rsidR="00A328E0" w:rsidRDefault="00A328E0" w:rsidP="00A328E0">
            <w:pPr>
              <w:pStyle w:val="TableParagraph"/>
              <w:spacing w:line="292" w:lineRule="exact"/>
              <w:ind w:left="107"/>
              <w:rPr>
                <w:rStyle w:val="Geen"/>
                <w:rFonts w:ascii="Calibri" w:hAnsi="Calibri"/>
                <w:sz w:val="24"/>
                <w:lang w:val="en-GB"/>
              </w:rPr>
            </w:pPr>
            <w:r>
              <w:rPr>
                <w:rStyle w:val="Geen"/>
                <w:rFonts w:ascii="Calibri" w:hAnsi="Calibri"/>
                <w:sz w:val="24"/>
                <w:lang w:val="en-GB"/>
              </w:rPr>
              <w:t>Programme</w:t>
            </w:r>
            <w:r>
              <w:rPr>
                <w:rStyle w:val="Geen"/>
                <w:rFonts w:ascii="Calibri" w:hAnsi="Calibri"/>
                <w:spacing w:val="-3"/>
                <w:sz w:val="24"/>
                <w:lang w:val="en-GB"/>
              </w:rPr>
              <w:t xml:space="preserve"> </w:t>
            </w:r>
            <w:r>
              <w:rPr>
                <w:rStyle w:val="Geen"/>
                <w:rFonts w:ascii="Calibri" w:hAnsi="Calibri"/>
                <w:sz w:val="24"/>
                <w:lang w:val="en-GB"/>
              </w:rPr>
              <w:t>Chair</w:t>
            </w:r>
            <w:r>
              <w:rPr>
                <w:rStyle w:val="Geen"/>
                <w:rFonts w:ascii="Calibri" w:hAnsi="Calibri"/>
                <w:spacing w:val="-3"/>
                <w:sz w:val="24"/>
                <w:lang w:val="en-GB"/>
              </w:rPr>
              <w:t xml:space="preserve"> </w:t>
            </w:r>
            <w:r>
              <w:rPr>
                <w:rStyle w:val="Geen"/>
                <w:rFonts w:ascii="Calibri" w:hAnsi="Calibri"/>
                <w:sz w:val="24"/>
                <w:lang w:val="en-GB"/>
              </w:rPr>
              <w:t>of</w:t>
            </w:r>
            <w:r>
              <w:rPr>
                <w:rStyle w:val="Geen"/>
                <w:rFonts w:ascii="Calibri" w:hAnsi="Calibri"/>
                <w:spacing w:val="-2"/>
                <w:sz w:val="24"/>
                <w:lang w:val="en-GB"/>
              </w:rPr>
              <w:t xml:space="preserve"> </w:t>
            </w:r>
            <w:r>
              <w:rPr>
                <w:rStyle w:val="Geen"/>
                <w:rFonts w:ascii="Calibri" w:hAnsi="Calibri"/>
                <w:sz w:val="24"/>
                <w:lang w:val="en-GB"/>
              </w:rPr>
              <w:t>the</w:t>
            </w:r>
            <w:r>
              <w:rPr>
                <w:rStyle w:val="Geen"/>
                <w:rFonts w:ascii="Calibri" w:hAnsi="Calibri"/>
                <w:spacing w:val="-2"/>
                <w:sz w:val="24"/>
                <w:lang w:val="en-GB"/>
              </w:rPr>
              <w:t xml:space="preserve"> </w:t>
            </w:r>
            <w:r>
              <w:rPr>
                <w:rStyle w:val="Geen"/>
                <w:rFonts w:ascii="Calibri" w:hAnsi="Calibri"/>
                <w:sz w:val="24"/>
                <w:lang w:val="en-GB"/>
              </w:rPr>
              <w:t>IAOS</w:t>
            </w:r>
            <w:r>
              <w:rPr>
                <w:rStyle w:val="Geen"/>
                <w:rFonts w:ascii="Calibri" w:hAnsi="Calibri"/>
                <w:spacing w:val="-1"/>
                <w:sz w:val="24"/>
                <w:lang w:val="en-GB"/>
              </w:rPr>
              <w:t xml:space="preserve"> </w:t>
            </w:r>
            <w:r>
              <w:rPr>
                <w:rStyle w:val="Geen"/>
                <w:rFonts w:ascii="Calibri" w:hAnsi="Calibri"/>
                <w:spacing w:val="-4"/>
                <w:sz w:val="24"/>
                <w:lang w:val="en-GB"/>
              </w:rPr>
              <w:t>2026</w:t>
            </w:r>
          </w:p>
          <w:p w14:paraId="5B911FC8" w14:textId="6B655DA4" w:rsidR="00A328E0" w:rsidRDefault="00A328E0" w:rsidP="00A328E0">
            <w:pPr>
              <w:pStyle w:val="TableParagraph"/>
              <w:spacing w:line="273" w:lineRule="exact"/>
              <w:ind w:left="107"/>
              <w:rPr>
                <w:rFonts w:ascii="Calibri" w:hAnsi="Calibri"/>
                <w:sz w:val="24"/>
                <w:lang w:val="en-GB"/>
              </w:rPr>
            </w:pPr>
            <w:r>
              <w:rPr>
                <w:rStyle w:val="Geen"/>
                <w:rFonts w:ascii="Calibri" w:hAnsi="Calibri"/>
                <w:sz w:val="24"/>
                <w:lang w:val="en-GB"/>
              </w:rPr>
              <w:t>Conference</w:t>
            </w:r>
            <w:r>
              <w:rPr>
                <w:rStyle w:val="Geen"/>
                <w:rFonts w:ascii="Calibri" w:hAnsi="Calibri"/>
                <w:spacing w:val="-5"/>
                <w:sz w:val="24"/>
                <w:lang w:val="en-GB"/>
              </w:rPr>
              <w:t xml:space="preserve"> </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697D3257" w14:textId="79F92BD0" w:rsidR="00A328E0" w:rsidRPr="00201151" w:rsidRDefault="00A328E0" w:rsidP="00A328E0">
            <w:pPr>
              <w:pStyle w:val="TableParagraph"/>
              <w:spacing w:line="292" w:lineRule="exact"/>
              <w:ind w:left="107"/>
              <w:rPr>
                <w:rFonts w:ascii="Calibri" w:hAnsi="Calibri" w:cs="Calibri"/>
                <w:sz w:val="24"/>
                <w:szCs w:val="24"/>
                <w:lang w:val="en-GB"/>
              </w:rPr>
            </w:pPr>
            <w:r w:rsidRPr="00201151">
              <w:rPr>
                <w:rStyle w:val="Geen"/>
                <w:rFonts w:ascii="Calibri" w:hAnsi="Calibri" w:cs="Calibri"/>
                <w:sz w:val="24"/>
                <w:szCs w:val="24"/>
                <w:lang w:val="en-GB"/>
              </w:rPr>
              <w:t>Mr.</w:t>
            </w:r>
            <w:r w:rsidRPr="00201151">
              <w:rPr>
                <w:rStyle w:val="Geen"/>
                <w:rFonts w:ascii="Calibri" w:hAnsi="Calibri" w:cs="Calibri"/>
                <w:spacing w:val="-2"/>
                <w:sz w:val="24"/>
                <w:szCs w:val="24"/>
                <w:lang w:val="en-GB"/>
              </w:rPr>
              <w:t xml:space="preserve"> Roeland </w:t>
            </w:r>
            <w:r w:rsidR="000047A0" w:rsidRPr="00201151">
              <w:rPr>
                <w:rStyle w:val="Geen"/>
                <w:rFonts w:ascii="Calibri" w:hAnsi="Calibri" w:cs="Calibri"/>
                <w:spacing w:val="-2"/>
                <w:sz w:val="24"/>
                <w:szCs w:val="24"/>
                <w:lang w:val="en-GB"/>
              </w:rPr>
              <w:t>Beerten</w:t>
            </w:r>
            <w:r w:rsidRPr="00201151">
              <w:rPr>
                <w:rStyle w:val="Geen"/>
                <w:rFonts w:ascii="Calibri" w:hAnsi="Calibri" w:cs="Calibri"/>
                <w:sz w:val="24"/>
                <w:szCs w:val="24"/>
                <w:lang w:val="en-GB"/>
              </w:rPr>
              <w:t xml:space="preserve"> </w:t>
            </w:r>
            <w:r w:rsidRPr="00201151">
              <w:rPr>
                <w:rStyle w:val="Geen"/>
                <w:rFonts w:ascii="Calibri" w:hAnsi="Calibri" w:cs="Calibri"/>
                <w:i/>
                <w:spacing w:val="-2"/>
                <w:sz w:val="24"/>
                <w:szCs w:val="24"/>
                <w:lang w:val="en-GB"/>
              </w:rPr>
              <w:t>(</w:t>
            </w:r>
            <w:r w:rsidR="000047A0" w:rsidRPr="00201151">
              <w:rPr>
                <w:rStyle w:val="Geen"/>
                <w:rFonts w:ascii="Calibri" w:hAnsi="Calibri" w:cs="Calibri"/>
                <w:i/>
                <w:spacing w:val="-2"/>
                <w:sz w:val="24"/>
                <w:szCs w:val="24"/>
                <w:lang w:val="en-GB"/>
              </w:rPr>
              <w:t>Belgium</w:t>
            </w:r>
            <w:r w:rsidRPr="00201151">
              <w:rPr>
                <w:rStyle w:val="Geen"/>
                <w:rFonts w:ascii="Calibri" w:hAnsi="Calibri" w:cs="Calibri"/>
                <w:i/>
                <w:spacing w:val="-2"/>
                <w:sz w:val="24"/>
                <w:szCs w:val="24"/>
                <w:lang w:val="en-GB"/>
              </w:rPr>
              <w:t>)</w:t>
            </w:r>
          </w:p>
        </w:tc>
      </w:tr>
      <w:tr w:rsidR="00A328E0" w14:paraId="625CF072"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E8F707E" w14:textId="77777777" w:rsidR="00A328E0" w:rsidRDefault="00A328E0" w:rsidP="00A328E0">
            <w:pPr>
              <w:pStyle w:val="TableParagraph"/>
              <w:spacing w:line="272" w:lineRule="exact"/>
              <w:ind w:left="107"/>
              <w:rPr>
                <w:rFonts w:ascii="Calibri" w:hAnsi="Calibri"/>
                <w:sz w:val="24"/>
                <w:lang w:val="en-GB"/>
              </w:rPr>
            </w:pPr>
            <w:r>
              <w:rPr>
                <w:rStyle w:val="Geen"/>
                <w:rFonts w:ascii="Calibri" w:hAnsi="Calibri"/>
                <w:sz w:val="24"/>
                <w:lang w:val="en-GB"/>
              </w:rPr>
              <w:t>IAOS</w:t>
            </w:r>
            <w:r>
              <w:rPr>
                <w:rStyle w:val="Geen"/>
                <w:rFonts w:ascii="Calibri" w:hAnsi="Calibri"/>
                <w:spacing w:val="-3"/>
                <w:sz w:val="24"/>
                <w:lang w:val="en-GB"/>
              </w:rPr>
              <w:t xml:space="preserve"> </w:t>
            </w:r>
            <w:r>
              <w:rPr>
                <w:rStyle w:val="Geen"/>
                <w:rFonts w:ascii="Calibri" w:hAnsi="Calibri"/>
                <w:sz w:val="24"/>
                <w:lang w:val="en-GB"/>
              </w:rPr>
              <w:t>Representative</w:t>
            </w:r>
            <w:r>
              <w:rPr>
                <w:rStyle w:val="Geen"/>
                <w:rFonts w:ascii="Calibri" w:hAnsi="Calibri"/>
                <w:spacing w:val="-4"/>
                <w:sz w:val="24"/>
                <w:lang w:val="en-GB"/>
              </w:rPr>
              <w:t xml:space="preserve"> </w:t>
            </w:r>
            <w:r>
              <w:rPr>
                <w:rStyle w:val="Geen"/>
                <w:rFonts w:ascii="Calibri" w:hAnsi="Calibri"/>
                <w:sz w:val="24"/>
                <w:lang w:val="en-GB"/>
              </w:rPr>
              <w:t>to</w:t>
            </w:r>
            <w:r>
              <w:rPr>
                <w:rStyle w:val="Geen"/>
                <w:rFonts w:ascii="Calibri" w:hAnsi="Calibri"/>
                <w:spacing w:val="-4"/>
                <w:sz w:val="24"/>
                <w:lang w:val="en-GB"/>
              </w:rPr>
              <w:t xml:space="preserve"> </w:t>
            </w:r>
            <w:r>
              <w:rPr>
                <w:rStyle w:val="Geen"/>
                <w:rFonts w:ascii="Calibri" w:hAnsi="Calibri"/>
                <w:sz w:val="24"/>
                <w:lang w:val="en-GB"/>
              </w:rPr>
              <w:t>the</w:t>
            </w:r>
            <w:r>
              <w:rPr>
                <w:rStyle w:val="Geen"/>
                <w:rFonts w:ascii="Calibri" w:hAnsi="Calibri"/>
                <w:spacing w:val="-1"/>
                <w:sz w:val="24"/>
                <w:lang w:val="en-GB"/>
              </w:rPr>
              <w:t xml:space="preserve"> </w:t>
            </w:r>
            <w:r>
              <w:rPr>
                <w:rStyle w:val="Geen"/>
                <w:rFonts w:ascii="Calibri" w:hAnsi="Calibri"/>
                <w:spacing w:val="-5"/>
                <w:sz w:val="24"/>
                <w:lang w:val="en-GB"/>
              </w:rPr>
              <w:t>ISI</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3FDB7D26" w14:textId="632BE489" w:rsidR="00A328E0" w:rsidRPr="00201151" w:rsidRDefault="00A328E0" w:rsidP="00A328E0">
            <w:pPr>
              <w:pStyle w:val="TableParagraph"/>
              <w:spacing w:line="272" w:lineRule="exact"/>
              <w:ind w:left="107"/>
              <w:rPr>
                <w:rFonts w:ascii="Calibri" w:hAnsi="Calibri" w:cs="Calibri"/>
                <w:sz w:val="24"/>
                <w:szCs w:val="24"/>
                <w:lang w:val="en-GB"/>
              </w:rPr>
            </w:pPr>
            <w:r w:rsidRPr="00201151">
              <w:rPr>
                <w:rStyle w:val="Geen"/>
                <w:rFonts w:ascii="Calibri" w:hAnsi="Calibri" w:cs="Calibri"/>
                <w:sz w:val="24"/>
                <w:szCs w:val="24"/>
                <w:lang w:val="en-GB"/>
              </w:rPr>
              <w:t>Ms.</w:t>
            </w:r>
            <w:r w:rsidRPr="00201151">
              <w:rPr>
                <w:rStyle w:val="Geen"/>
                <w:rFonts w:ascii="Calibri" w:hAnsi="Calibri" w:cs="Calibri"/>
                <w:spacing w:val="-1"/>
                <w:sz w:val="24"/>
                <w:szCs w:val="24"/>
                <w:lang w:val="en-GB"/>
              </w:rPr>
              <w:t xml:space="preserve"> </w:t>
            </w:r>
            <w:r w:rsidRPr="00201151">
              <w:rPr>
                <w:rFonts w:ascii="Calibri" w:hAnsi="Calibri" w:cs="Calibri"/>
                <w:sz w:val="24"/>
                <w:szCs w:val="24"/>
              </w:rPr>
              <w:t xml:space="preserve">Lidija Brkovic </w:t>
            </w:r>
            <w:r w:rsidRPr="00092B06">
              <w:rPr>
                <w:rFonts w:ascii="Calibri" w:hAnsi="Calibri" w:cs="Calibri"/>
                <w:i/>
                <w:iCs/>
                <w:sz w:val="24"/>
                <w:szCs w:val="24"/>
              </w:rPr>
              <w:t>(Croatia)</w:t>
            </w:r>
          </w:p>
        </w:tc>
      </w:tr>
      <w:tr w:rsidR="00A328E0" w14:paraId="5222498C" w14:textId="77777777" w:rsidTr="00201151">
        <w:trPr>
          <w:trHeight w:val="340"/>
        </w:trPr>
        <w:tc>
          <w:tcPr>
            <w:tcW w:w="986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187" w:type="dxa"/>
              <w:bottom w:w="80" w:type="dxa"/>
              <w:right w:w="80" w:type="dxa"/>
            </w:tcMar>
          </w:tcPr>
          <w:p w14:paraId="228136DC" w14:textId="0310FBDB" w:rsidR="00A328E0" w:rsidRPr="00201151" w:rsidRDefault="00577E89" w:rsidP="00A328E0">
            <w:pPr>
              <w:pStyle w:val="TableParagraph"/>
              <w:spacing w:line="272" w:lineRule="exact"/>
              <w:ind w:left="107"/>
              <w:rPr>
                <w:rStyle w:val="Geen"/>
                <w:rFonts w:ascii="Calibri" w:hAnsi="Calibri" w:cs="Calibri"/>
                <w:sz w:val="24"/>
                <w:szCs w:val="24"/>
                <w:lang w:val="en-GB"/>
              </w:rPr>
            </w:pPr>
            <w:r>
              <w:rPr>
                <w:rStyle w:val="Geen"/>
                <w:rFonts w:ascii="Calibri" w:hAnsi="Calibri" w:cs="Calibri"/>
                <w:b/>
                <w:sz w:val="24"/>
                <w:szCs w:val="24"/>
                <w:lang w:val="en-GB"/>
              </w:rPr>
              <w:t>ExCo</w:t>
            </w:r>
            <w:r w:rsidR="00A328E0" w:rsidRPr="00201151">
              <w:rPr>
                <w:rStyle w:val="Geen"/>
                <w:rFonts w:ascii="Calibri" w:hAnsi="Calibri" w:cs="Calibri"/>
                <w:b/>
                <w:spacing w:val="-1"/>
                <w:sz w:val="24"/>
                <w:szCs w:val="24"/>
                <w:lang w:val="en-GB"/>
              </w:rPr>
              <w:t xml:space="preserve"> </w:t>
            </w:r>
            <w:r w:rsidR="00A328E0" w:rsidRPr="00201151">
              <w:rPr>
                <w:rStyle w:val="Geen"/>
                <w:rFonts w:ascii="Calibri" w:hAnsi="Calibri" w:cs="Calibri"/>
                <w:b/>
                <w:sz w:val="24"/>
                <w:szCs w:val="24"/>
                <w:lang w:val="en-GB"/>
              </w:rPr>
              <w:t>Special</w:t>
            </w:r>
            <w:r w:rsidR="00A328E0" w:rsidRPr="00201151">
              <w:rPr>
                <w:rStyle w:val="Geen"/>
                <w:rFonts w:ascii="Calibri" w:hAnsi="Calibri" w:cs="Calibri"/>
                <w:b/>
                <w:spacing w:val="-1"/>
                <w:sz w:val="24"/>
                <w:szCs w:val="24"/>
                <w:lang w:val="en-GB"/>
              </w:rPr>
              <w:t xml:space="preserve"> </w:t>
            </w:r>
            <w:r w:rsidR="00A328E0" w:rsidRPr="00201151">
              <w:rPr>
                <w:rStyle w:val="Geen"/>
                <w:rFonts w:ascii="Calibri" w:hAnsi="Calibri" w:cs="Calibri"/>
                <w:b/>
                <w:spacing w:val="-2"/>
                <w:sz w:val="24"/>
                <w:szCs w:val="24"/>
                <w:lang w:val="en-GB"/>
              </w:rPr>
              <w:t>Invitees</w:t>
            </w:r>
          </w:p>
        </w:tc>
      </w:tr>
      <w:tr w:rsidR="000047A0" w14:paraId="07DAFB00"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086C5F79" w14:textId="5A20A5C6" w:rsidR="000047A0" w:rsidRDefault="000047A0" w:rsidP="000047A0">
            <w:pPr>
              <w:pStyle w:val="TableParagraph"/>
              <w:spacing w:line="272" w:lineRule="exact"/>
              <w:ind w:left="107"/>
              <w:rPr>
                <w:rFonts w:ascii="Calibri" w:hAnsi="Calibri"/>
                <w:sz w:val="24"/>
                <w:lang w:val="en-GB"/>
              </w:rPr>
            </w:pPr>
            <w:r>
              <w:rPr>
                <w:rStyle w:val="Geen"/>
                <w:rFonts w:ascii="Calibri" w:hAnsi="Calibri"/>
                <w:sz w:val="24"/>
                <w:lang w:val="en-GB"/>
              </w:rPr>
              <w:t>SCORUS</w:t>
            </w:r>
            <w:r>
              <w:rPr>
                <w:rStyle w:val="Geen"/>
                <w:rFonts w:ascii="Calibri" w:hAnsi="Calibri"/>
                <w:spacing w:val="-6"/>
                <w:sz w:val="24"/>
                <w:lang w:val="en-GB"/>
              </w:rPr>
              <w:t xml:space="preserve"> </w:t>
            </w:r>
            <w:r>
              <w:rPr>
                <w:rStyle w:val="Geen"/>
                <w:rFonts w:ascii="Calibri" w:hAnsi="Calibri"/>
                <w:spacing w:val="-2"/>
                <w:sz w:val="24"/>
                <w:lang w:val="en-GB"/>
              </w:rPr>
              <w:t>Chair</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40974FBE" w14:textId="3184775F" w:rsidR="000047A0" w:rsidRPr="00201151" w:rsidRDefault="000047A0" w:rsidP="000047A0">
            <w:pPr>
              <w:pStyle w:val="TableParagraph"/>
              <w:spacing w:line="272" w:lineRule="exact"/>
              <w:ind w:left="107"/>
              <w:rPr>
                <w:rFonts w:ascii="Calibri" w:hAnsi="Calibri" w:cs="Calibri"/>
                <w:sz w:val="24"/>
                <w:szCs w:val="24"/>
                <w:lang w:val="en-GB"/>
              </w:rPr>
            </w:pPr>
            <w:r w:rsidRPr="00201151">
              <w:rPr>
                <w:rStyle w:val="Geen"/>
                <w:rFonts w:ascii="Calibri" w:hAnsi="Calibri" w:cs="Calibri"/>
                <w:sz w:val="24"/>
                <w:szCs w:val="24"/>
                <w:lang w:val="en-GB"/>
              </w:rPr>
              <w:t>Ms.</w:t>
            </w:r>
            <w:r w:rsidRPr="00201151">
              <w:rPr>
                <w:rStyle w:val="Geen"/>
                <w:rFonts w:ascii="Calibri" w:hAnsi="Calibri" w:cs="Calibri"/>
                <w:spacing w:val="-5"/>
                <w:sz w:val="24"/>
                <w:szCs w:val="24"/>
                <w:lang w:val="en-GB"/>
              </w:rPr>
              <w:t xml:space="preserve"> </w:t>
            </w:r>
            <w:r w:rsidRPr="00201151">
              <w:rPr>
                <w:rStyle w:val="Geen"/>
                <w:rFonts w:ascii="Calibri" w:hAnsi="Calibri" w:cs="Calibri"/>
                <w:sz w:val="24"/>
                <w:szCs w:val="24"/>
                <w:lang w:val="en-GB"/>
              </w:rPr>
              <w:t>Teodora</w:t>
            </w:r>
            <w:r w:rsidRPr="00201151">
              <w:rPr>
                <w:rStyle w:val="Geen"/>
                <w:rFonts w:ascii="Calibri" w:hAnsi="Calibri" w:cs="Calibri"/>
                <w:spacing w:val="-5"/>
                <w:sz w:val="24"/>
                <w:szCs w:val="24"/>
                <w:lang w:val="en-GB"/>
              </w:rPr>
              <w:t xml:space="preserve"> </w:t>
            </w:r>
            <w:r w:rsidRPr="00201151">
              <w:rPr>
                <w:rStyle w:val="Geen"/>
                <w:rFonts w:ascii="Calibri" w:hAnsi="Calibri" w:cs="Calibri"/>
                <w:sz w:val="24"/>
                <w:szCs w:val="24"/>
                <w:lang w:val="en-GB"/>
              </w:rPr>
              <w:t>Brandmueller</w:t>
            </w:r>
            <w:r w:rsidRPr="00201151">
              <w:rPr>
                <w:rStyle w:val="Geen"/>
                <w:rFonts w:ascii="Calibri" w:hAnsi="Calibri" w:cs="Calibri"/>
                <w:spacing w:val="1"/>
                <w:sz w:val="24"/>
                <w:szCs w:val="24"/>
                <w:lang w:val="en-GB"/>
              </w:rPr>
              <w:t xml:space="preserve"> </w:t>
            </w:r>
            <w:r w:rsidRPr="00201151">
              <w:rPr>
                <w:rStyle w:val="Geen"/>
                <w:rFonts w:ascii="Calibri" w:hAnsi="Calibri" w:cs="Calibri"/>
                <w:i/>
                <w:spacing w:val="-2"/>
                <w:sz w:val="24"/>
                <w:szCs w:val="24"/>
                <w:lang w:val="en-GB"/>
              </w:rPr>
              <w:t>(Luxembourg)</w:t>
            </w:r>
          </w:p>
        </w:tc>
      </w:tr>
      <w:tr w:rsidR="000047A0" w14:paraId="5BE697F4"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4DE121CA" w14:textId="499DB67B" w:rsidR="000047A0" w:rsidRDefault="000047A0" w:rsidP="000047A0">
            <w:pPr>
              <w:pStyle w:val="TableParagraph"/>
              <w:spacing w:line="272" w:lineRule="exact"/>
              <w:ind w:left="107"/>
              <w:rPr>
                <w:rStyle w:val="Geen"/>
                <w:rFonts w:ascii="Calibri" w:hAnsi="Calibri"/>
                <w:sz w:val="24"/>
                <w:lang w:val="en-GB"/>
              </w:rPr>
            </w:pPr>
            <w:r>
              <w:rPr>
                <w:rStyle w:val="Geen"/>
                <w:rFonts w:ascii="Calibri" w:hAnsi="Calibri"/>
                <w:sz w:val="24"/>
                <w:lang w:val="en-GB"/>
              </w:rPr>
              <w:t>Special</w:t>
            </w:r>
            <w:r>
              <w:rPr>
                <w:rStyle w:val="Geen"/>
                <w:rFonts w:ascii="Calibri" w:hAnsi="Calibri"/>
                <w:spacing w:val="-2"/>
                <w:sz w:val="24"/>
                <w:lang w:val="en-GB"/>
              </w:rPr>
              <w:t xml:space="preserve"> </w:t>
            </w:r>
            <w:r>
              <w:rPr>
                <w:rStyle w:val="Geen"/>
                <w:rFonts w:ascii="Calibri" w:hAnsi="Calibri"/>
                <w:sz w:val="24"/>
                <w:lang w:val="en-GB"/>
              </w:rPr>
              <w:t>Advisor</w:t>
            </w:r>
            <w:r>
              <w:rPr>
                <w:rStyle w:val="Geen"/>
                <w:rFonts w:ascii="Calibri" w:hAnsi="Calibri"/>
                <w:spacing w:val="-3"/>
                <w:sz w:val="24"/>
                <w:lang w:val="en-GB"/>
              </w:rPr>
              <w:t xml:space="preserve"> </w:t>
            </w:r>
            <w:r>
              <w:rPr>
                <w:rStyle w:val="Geen"/>
                <w:rFonts w:ascii="Calibri" w:hAnsi="Calibri"/>
                <w:sz w:val="24"/>
                <w:lang w:val="en-GB"/>
              </w:rPr>
              <w:t>to</w:t>
            </w:r>
            <w:r>
              <w:rPr>
                <w:rStyle w:val="Geen"/>
                <w:rFonts w:ascii="Calibri" w:hAnsi="Calibri"/>
                <w:spacing w:val="-3"/>
                <w:sz w:val="24"/>
                <w:lang w:val="en-GB"/>
              </w:rPr>
              <w:t xml:space="preserve"> </w:t>
            </w:r>
            <w:r>
              <w:rPr>
                <w:rStyle w:val="Geen"/>
                <w:rFonts w:ascii="Calibri" w:hAnsi="Calibri"/>
                <w:sz w:val="24"/>
                <w:lang w:val="en-GB"/>
              </w:rPr>
              <w:t xml:space="preserve">the </w:t>
            </w:r>
            <w:r>
              <w:rPr>
                <w:rStyle w:val="Geen"/>
                <w:rFonts w:ascii="Calibri" w:hAnsi="Calibri"/>
                <w:spacing w:val="-2"/>
                <w:sz w:val="24"/>
                <w:lang w:val="en-GB"/>
              </w:rPr>
              <w:t>President</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0DA25BD" w14:textId="426E72BC" w:rsidR="000047A0" w:rsidRPr="00201151" w:rsidRDefault="000047A0" w:rsidP="000047A0">
            <w:pPr>
              <w:pStyle w:val="TableParagraph"/>
              <w:spacing w:line="272" w:lineRule="exact"/>
              <w:ind w:left="107"/>
              <w:rPr>
                <w:rStyle w:val="Geen"/>
                <w:rFonts w:ascii="Calibri" w:hAnsi="Calibri" w:cs="Calibri"/>
                <w:sz w:val="24"/>
                <w:szCs w:val="24"/>
                <w:lang w:val="en-GB"/>
              </w:rPr>
            </w:pPr>
            <w:r w:rsidRPr="00201151">
              <w:rPr>
                <w:rStyle w:val="Geen"/>
                <w:rFonts w:ascii="Calibri" w:hAnsi="Calibri" w:cs="Calibri"/>
                <w:sz w:val="24"/>
                <w:szCs w:val="24"/>
                <w:lang w:val="en-GB"/>
              </w:rPr>
              <w:t>Ms.</w:t>
            </w:r>
            <w:r w:rsidRPr="00201151">
              <w:rPr>
                <w:rStyle w:val="Geen"/>
                <w:rFonts w:ascii="Calibri" w:hAnsi="Calibri" w:cs="Calibri"/>
                <w:spacing w:val="-3"/>
                <w:sz w:val="24"/>
                <w:szCs w:val="24"/>
                <w:lang w:val="en-GB"/>
              </w:rPr>
              <w:t xml:space="preserve"> </w:t>
            </w:r>
            <w:r w:rsidRPr="00201151">
              <w:rPr>
                <w:rStyle w:val="Geen"/>
                <w:rFonts w:ascii="Calibri" w:hAnsi="Calibri" w:cs="Calibri"/>
                <w:sz w:val="24"/>
                <w:szCs w:val="24"/>
                <w:lang w:val="en-GB"/>
              </w:rPr>
              <w:t>Nancy</w:t>
            </w:r>
            <w:r w:rsidRPr="00201151">
              <w:rPr>
                <w:rStyle w:val="Geen"/>
                <w:rFonts w:ascii="Calibri" w:hAnsi="Calibri" w:cs="Calibri"/>
                <w:spacing w:val="-2"/>
                <w:sz w:val="24"/>
                <w:szCs w:val="24"/>
                <w:lang w:val="en-GB"/>
              </w:rPr>
              <w:t xml:space="preserve"> </w:t>
            </w:r>
            <w:r w:rsidRPr="00201151">
              <w:rPr>
                <w:rStyle w:val="Geen"/>
                <w:rFonts w:ascii="Calibri" w:hAnsi="Calibri" w:cs="Calibri"/>
                <w:sz w:val="24"/>
                <w:szCs w:val="24"/>
                <w:lang w:val="en-GB"/>
              </w:rPr>
              <w:t>McBeth</w:t>
            </w:r>
            <w:r w:rsidRPr="00201151">
              <w:rPr>
                <w:rStyle w:val="Geen"/>
                <w:rFonts w:ascii="Calibri" w:hAnsi="Calibri" w:cs="Calibri"/>
                <w:spacing w:val="-3"/>
                <w:sz w:val="24"/>
                <w:szCs w:val="24"/>
                <w:lang w:val="en-GB"/>
              </w:rPr>
              <w:t xml:space="preserve"> </w:t>
            </w:r>
            <w:r w:rsidRPr="00201151">
              <w:rPr>
                <w:rStyle w:val="Geen"/>
                <w:rFonts w:ascii="Calibri" w:hAnsi="Calibri" w:cs="Calibri"/>
                <w:i/>
                <w:sz w:val="24"/>
                <w:szCs w:val="24"/>
                <w:lang w:val="en-GB"/>
              </w:rPr>
              <w:t>(New</w:t>
            </w:r>
            <w:r w:rsidRPr="00201151">
              <w:rPr>
                <w:rStyle w:val="Geen"/>
                <w:rFonts w:ascii="Calibri" w:hAnsi="Calibri" w:cs="Calibri"/>
                <w:i/>
                <w:spacing w:val="-4"/>
                <w:sz w:val="24"/>
                <w:szCs w:val="24"/>
                <w:lang w:val="en-GB"/>
              </w:rPr>
              <w:t xml:space="preserve"> </w:t>
            </w:r>
            <w:r w:rsidRPr="00201151">
              <w:rPr>
                <w:rStyle w:val="Geen"/>
                <w:rFonts w:ascii="Calibri" w:hAnsi="Calibri" w:cs="Calibri"/>
                <w:i/>
                <w:spacing w:val="-2"/>
                <w:sz w:val="24"/>
                <w:szCs w:val="24"/>
                <w:lang w:val="en-GB"/>
              </w:rPr>
              <w:t>Zealand)</w:t>
            </w:r>
          </w:p>
        </w:tc>
      </w:tr>
      <w:tr w:rsidR="00352BE2" w14:paraId="284CA4E1"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177089CE" w14:textId="586A81FA" w:rsidR="00352BE2" w:rsidRDefault="00352BE2" w:rsidP="00352BE2">
            <w:pPr>
              <w:pStyle w:val="TableParagraph"/>
              <w:spacing w:line="272" w:lineRule="exact"/>
              <w:ind w:left="107"/>
              <w:rPr>
                <w:rStyle w:val="Geen"/>
                <w:rFonts w:ascii="Calibri" w:hAnsi="Calibri"/>
                <w:sz w:val="24"/>
                <w:lang w:val="en-GB"/>
              </w:rPr>
            </w:pPr>
            <w:r>
              <w:rPr>
                <w:rStyle w:val="Geen"/>
                <w:rFonts w:ascii="Calibri" w:hAnsi="Calibri"/>
                <w:sz w:val="24"/>
                <w:lang w:val="en-GB"/>
              </w:rPr>
              <w:t xml:space="preserve">Krakow </w:t>
            </w:r>
            <w:r w:rsidR="00F2436B">
              <w:rPr>
                <w:rStyle w:val="Geen"/>
                <w:rFonts w:ascii="Calibri" w:hAnsi="Calibri"/>
                <w:sz w:val="24"/>
                <w:lang w:val="en-GB"/>
              </w:rPr>
              <w:t xml:space="preserve">Working </w:t>
            </w:r>
            <w:r>
              <w:rPr>
                <w:rStyle w:val="Geen"/>
                <w:rFonts w:ascii="Calibri" w:hAnsi="Calibri"/>
                <w:sz w:val="24"/>
                <w:lang w:val="en-GB"/>
              </w:rPr>
              <w:t>Group</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3636CAA" w14:textId="6049119A" w:rsidR="00352BE2" w:rsidRPr="00201151" w:rsidRDefault="00352BE2" w:rsidP="00352BE2">
            <w:pPr>
              <w:pStyle w:val="TableParagraph"/>
              <w:spacing w:line="272" w:lineRule="exact"/>
              <w:ind w:left="107"/>
              <w:rPr>
                <w:rStyle w:val="Geen"/>
                <w:rFonts w:ascii="Calibri" w:hAnsi="Calibri" w:cs="Calibri"/>
                <w:sz w:val="24"/>
                <w:szCs w:val="24"/>
                <w:lang w:val="en-GB"/>
              </w:rPr>
            </w:pPr>
            <w:r w:rsidRPr="00201151">
              <w:rPr>
                <w:rStyle w:val="Geen"/>
                <w:rFonts w:ascii="Calibri" w:hAnsi="Calibri" w:cs="Calibri"/>
                <w:sz w:val="24"/>
                <w:szCs w:val="24"/>
                <w:lang w:val="en-GB"/>
              </w:rPr>
              <w:t>Mr.</w:t>
            </w:r>
            <w:r w:rsidRPr="00201151">
              <w:rPr>
                <w:rStyle w:val="Geen"/>
                <w:rFonts w:ascii="Calibri" w:hAnsi="Calibri" w:cs="Calibri"/>
                <w:spacing w:val="-2"/>
                <w:sz w:val="24"/>
                <w:szCs w:val="24"/>
                <w:lang w:val="en-GB"/>
              </w:rPr>
              <w:t xml:space="preserve"> </w:t>
            </w:r>
            <w:r w:rsidRPr="00201151">
              <w:rPr>
                <w:rStyle w:val="Geen"/>
                <w:rFonts w:ascii="Calibri" w:hAnsi="Calibri" w:cs="Calibri"/>
                <w:sz w:val="24"/>
                <w:szCs w:val="24"/>
                <w:lang w:val="en-GB"/>
              </w:rPr>
              <w:t xml:space="preserve">Jan Robert Suesser </w:t>
            </w:r>
            <w:r w:rsidRPr="00201151">
              <w:rPr>
                <w:rStyle w:val="Geen"/>
                <w:rFonts w:ascii="Calibri" w:hAnsi="Calibri" w:cs="Calibri"/>
                <w:i/>
                <w:spacing w:val="-2"/>
                <w:sz w:val="24"/>
                <w:szCs w:val="24"/>
                <w:lang w:val="en-GB"/>
              </w:rPr>
              <w:t>(France)</w:t>
            </w:r>
          </w:p>
        </w:tc>
      </w:tr>
      <w:tr w:rsidR="00352BE2" w14:paraId="5CF11D57"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D34106E" w14:textId="79521A35" w:rsidR="00352BE2" w:rsidRDefault="00352BE2" w:rsidP="00352BE2">
            <w:pPr>
              <w:pStyle w:val="TableParagraph"/>
              <w:spacing w:line="272" w:lineRule="exact"/>
              <w:ind w:left="107"/>
              <w:rPr>
                <w:rStyle w:val="Geen"/>
                <w:rFonts w:ascii="Calibri" w:hAnsi="Calibri"/>
                <w:sz w:val="24"/>
                <w:lang w:val="en-GB"/>
              </w:rPr>
            </w:pPr>
            <w:r>
              <w:rPr>
                <w:rStyle w:val="Geen"/>
                <w:rFonts w:ascii="Calibri" w:hAnsi="Calibri"/>
                <w:spacing w:val="-4"/>
                <w:sz w:val="24"/>
                <w:lang w:val="en-GB"/>
              </w:rPr>
              <w:t>UNSD</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31672487" w14:textId="5DC458F7" w:rsidR="00352BE2" w:rsidRPr="00201151" w:rsidRDefault="00352BE2" w:rsidP="00352BE2">
            <w:pPr>
              <w:pStyle w:val="TableParagraph"/>
              <w:spacing w:line="272" w:lineRule="exact"/>
              <w:ind w:left="107"/>
              <w:rPr>
                <w:rStyle w:val="Geen"/>
                <w:rFonts w:ascii="Calibri" w:hAnsi="Calibri" w:cs="Calibri"/>
                <w:sz w:val="24"/>
                <w:szCs w:val="24"/>
                <w:lang w:val="en-GB"/>
              </w:rPr>
            </w:pPr>
            <w:r w:rsidRPr="00201151">
              <w:rPr>
                <w:rStyle w:val="Geen"/>
                <w:rFonts w:ascii="Calibri" w:hAnsi="Calibri" w:cs="Calibri"/>
                <w:sz w:val="24"/>
                <w:szCs w:val="24"/>
                <w:lang w:val="en-GB"/>
              </w:rPr>
              <w:t>Ms.</w:t>
            </w:r>
            <w:r w:rsidRPr="00201151">
              <w:rPr>
                <w:rStyle w:val="Geen"/>
                <w:rFonts w:ascii="Calibri" w:hAnsi="Calibri" w:cs="Calibri"/>
                <w:spacing w:val="-5"/>
                <w:sz w:val="24"/>
                <w:szCs w:val="24"/>
                <w:lang w:val="en-GB"/>
              </w:rPr>
              <w:t xml:space="preserve"> </w:t>
            </w:r>
            <w:r w:rsidRPr="00201151">
              <w:rPr>
                <w:rStyle w:val="Geen"/>
                <w:rFonts w:ascii="Calibri" w:hAnsi="Calibri" w:cs="Calibri"/>
                <w:sz w:val="24"/>
                <w:szCs w:val="24"/>
                <w:lang w:val="en-GB"/>
              </w:rPr>
              <w:t>Linda Hooper</w:t>
            </w:r>
            <w:r w:rsidRPr="00201151">
              <w:rPr>
                <w:rStyle w:val="Geen"/>
                <w:rFonts w:ascii="Calibri" w:hAnsi="Calibri" w:cs="Calibri"/>
                <w:spacing w:val="-1"/>
                <w:sz w:val="24"/>
                <w:szCs w:val="24"/>
                <w:lang w:val="en-GB"/>
              </w:rPr>
              <w:t xml:space="preserve"> </w:t>
            </w:r>
            <w:r w:rsidRPr="00201151">
              <w:rPr>
                <w:rStyle w:val="Geen"/>
                <w:rFonts w:ascii="Calibri" w:hAnsi="Calibri" w:cs="Calibri"/>
                <w:i/>
                <w:spacing w:val="-4"/>
                <w:sz w:val="24"/>
                <w:szCs w:val="24"/>
                <w:lang w:val="en-GB"/>
              </w:rPr>
              <w:t>(USA)</w:t>
            </w:r>
          </w:p>
        </w:tc>
      </w:tr>
      <w:tr w:rsidR="00352BE2" w14:paraId="78200E5A"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D8BA4D2" w14:textId="02E3C7E0" w:rsidR="00352BE2" w:rsidRDefault="00352BE2" w:rsidP="00352BE2">
            <w:pPr>
              <w:pStyle w:val="TableParagraph"/>
              <w:spacing w:line="272" w:lineRule="exact"/>
              <w:ind w:left="107"/>
              <w:rPr>
                <w:rStyle w:val="Geen"/>
                <w:rFonts w:ascii="Calibri" w:hAnsi="Calibri"/>
                <w:sz w:val="24"/>
                <w:lang w:val="en-GB"/>
              </w:rPr>
            </w:pPr>
            <w:r>
              <w:rPr>
                <w:rStyle w:val="Geen"/>
                <w:rFonts w:ascii="Calibri" w:hAnsi="Calibri"/>
                <w:sz w:val="24"/>
                <w:lang w:val="en-GB"/>
              </w:rPr>
              <w:t>SJIAOS</w:t>
            </w:r>
            <w:r>
              <w:rPr>
                <w:rStyle w:val="Geen"/>
                <w:rFonts w:ascii="Calibri" w:hAnsi="Calibri"/>
                <w:spacing w:val="-6"/>
                <w:sz w:val="24"/>
                <w:lang w:val="en-GB"/>
              </w:rPr>
              <w:t xml:space="preserve"> </w:t>
            </w:r>
            <w:r w:rsidR="00F638BC">
              <w:rPr>
                <w:rStyle w:val="Geen"/>
                <w:rFonts w:ascii="Calibri" w:hAnsi="Calibri"/>
                <w:sz w:val="24"/>
                <w:lang w:val="en-GB"/>
              </w:rPr>
              <w:t>Editor-in-Chief</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13EFA95" w14:textId="3900A751" w:rsidR="00352BE2" w:rsidRPr="00201151" w:rsidRDefault="001B02AE" w:rsidP="00352BE2">
            <w:pPr>
              <w:pStyle w:val="TableParagraph"/>
              <w:spacing w:line="272" w:lineRule="exact"/>
              <w:ind w:left="107"/>
              <w:rPr>
                <w:rStyle w:val="Geen"/>
                <w:rFonts w:ascii="Calibri" w:hAnsi="Calibri" w:cs="Calibri"/>
                <w:sz w:val="24"/>
                <w:szCs w:val="24"/>
                <w:lang w:val="en-GB"/>
              </w:rPr>
            </w:pPr>
            <w:r>
              <w:rPr>
                <w:rStyle w:val="Geen"/>
                <w:rFonts w:ascii="Calibri" w:hAnsi="Calibri" w:cs="Calibri"/>
                <w:sz w:val="24"/>
                <w:szCs w:val="24"/>
                <w:lang w:val="en-GB"/>
              </w:rPr>
              <w:t>Mr Hossein Has</w:t>
            </w:r>
            <w:r w:rsidR="00433A68">
              <w:rPr>
                <w:rStyle w:val="Geen"/>
                <w:rFonts w:ascii="Calibri" w:hAnsi="Calibri" w:cs="Calibri"/>
                <w:sz w:val="24"/>
                <w:szCs w:val="24"/>
                <w:lang w:val="en-GB"/>
              </w:rPr>
              <w:t>s</w:t>
            </w:r>
            <w:r>
              <w:rPr>
                <w:rStyle w:val="Geen"/>
                <w:rFonts w:ascii="Calibri" w:hAnsi="Calibri" w:cs="Calibri"/>
                <w:sz w:val="24"/>
                <w:szCs w:val="24"/>
                <w:lang w:val="en-GB"/>
              </w:rPr>
              <w:t>ani (United Kingdom)</w:t>
            </w:r>
          </w:p>
        </w:tc>
      </w:tr>
      <w:tr w:rsidR="00352BE2" w14:paraId="6A52B2ED" w14:textId="77777777" w:rsidTr="00201151">
        <w:trPr>
          <w:trHeight w:val="340"/>
        </w:trPr>
        <w:tc>
          <w:tcPr>
            <w:tcW w:w="4673"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6E8A3C7" w14:textId="1BC39B26" w:rsidR="00352BE2" w:rsidRDefault="00352BE2" w:rsidP="00352BE2">
            <w:pPr>
              <w:pStyle w:val="TableParagraph"/>
              <w:spacing w:line="275" w:lineRule="exact"/>
              <w:ind w:left="107"/>
              <w:rPr>
                <w:rFonts w:ascii="Calibri" w:hAnsi="Calibri"/>
                <w:sz w:val="24"/>
                <w:lang w:val="en-GB"/>
              </w:rPr>
            </w:pPr>
            <w:r>
              <w:rPr>
                <w:rStyle w:val="Geen"/>
                <w:rFonts w:ascii="Calibri" w:hAnsi="Calibri"/>
                <w:sz w:val="24"/>
                <w:lang w:val="en-GB"/>
              </w:rPr>
              <w:t>Young</w:t>
            </w:r>
            <w:r>
              <w:rPr>
                <w:rStyle w:val="Geen"/>
                <w:rFonts w:ascii="Calibri" w:hAnsi="Calibri"/>
                <w:spacing w:val="-6"/>
                <w:sz w:val="24"/>
                <w:lang w:val="en-GB"/>
              </w:rPr>
              <w:t xml:space="preserve"> </w:t>
            </w:r>
            <w:r>
              <w:rPr>
                <w:rStyle w:val="Geen"/>
                <w:rFonts w:ascii="Calibri" w:hAnsi="Calibri"/>
                <w:sz w:val="24"/>
                <w:lang w:val="en-GB"/>
              </w:rPr>
              <w:t>Statisticians</w:t>
            </w:r>
            <w:r>
              <w:rPr>
                <w:rStyle w:val="Geen"/>
                <w:rFonts w:ascii="Calibri" w:hAnsi="Calibri"/>
                <w:spacing w:val="-3"/>
                <w:sz w:val="24"/>
                <w:lang w:val="en-GB"/>
              </w:rPr>
              <w:t xml:space="preserve"> </w:t>
            </w:r>
            <w:r>
              <w:rPr>
                <w:rStyle w:val="Geen"/>
                <w:rFonts w:ascii="Calibri" w:hAnsi="Calibri"/>
                <w:spacing w:val="-2"/>
                <w:sz w:val="24"/>
                <w:lang w:val="en-GB"/>
              </w:rPr>
              <w:t>Prize Focal Point</w:t>
            </w:r>
          </w:p>
        </w:tc>
        <w:tc>
          <w:tcPr>
            <w:tcW w:w="5191"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35DFEB4D" w14:textId="747BBEFB" w:rsidR="00352BE2" w:rsidRPr="00201151" w:rsidRDefault="00B04271" w:rsidP="00352BE2">
            <w:pPr>
              <w:pStyle w:val="TableParagraph"/>
              <w:spacing w:line="275" w:lineRule="exact"/>
              <w:ind w:left="107"/>
              <w:rPr>
                <w:rFonts w:ascii="Calibri" w:hAnsi="Calibri" w:cs="Calibri"/>
                <w:sz w:val="24"/>
                <w:szCs w:val="24"/>
                <w:lang w:val="en-GB"/>
              </w:rPr>
            </w:pPr>
            <w:r>
              <w:rPr>
                <w:rStyle w:val="Geen"/>
                <w:spacing w:val="-2"/>
              </w:rPr>
              <w:t>Ms.</w:t>
            </w:r>
            <w:r w:rsidR="00433A68">
              <w:rPr>
                <w:rStyle w:val="Geen"/>
                <w:spacing w:val="-2"/>
              </w:rPr>
              <w:t xml:space="preserve"> Beatrice Baribeau </w:t>
            </w:r>
            <w:r w:rsidR="00433A68" w:rsidRPr="008B7622">
              <w:rPr>
                <w:rStyle w:val="Geen"/>
                <w:i/>
                <w:iCs/>
                <w:spacing w:val="-2"/>
              </w:rPr>
              <w:t>(Canada)</w:t>
            </w:r>
          </w:p>
        </w:tc>
      </w:tr>
    </w:tbl>
    <w:p w14:paraId="051BC2E8" w14:textId="77777777" w:rsidR="0049703D" w:rsidRDefault="0049703D" w:rsidP="00836E64">
      <w:pPr>
        <w:ind w:left="360"/>
        <w:rPr>
          <w:rStyle w:val="Geen"/>
          <w:b/>
          <w:bCs/>
        </w:rPr>
      </w:pPr>
    </w:p>
    <w:sectPr w:rsidR="0049703D">
      <w:headerReference w:type="even" r:id="rId31"/>
      <w:headerReference w:type="default" r:id="rId32"/>
      <w:footerReference w:type="default" r:id="rId33"/>
      <w:headerReference w:type="first" r:id="rId34"/>
      <w:pgSz w:w="11920" w:h="16840"/>
      <w:pgMar w:top="1134" w:right="851"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C5BA" w14:textId="77777777" w:rsidR="00FE4163" w:rsidRDefault="00FE4163">
      <w:r>
        <w:separator/>
      </w:r>
    </w:p>
  </w:endnote>
  <w:endnote w:type="continuationSeparator" w:id="0">
    <w:p w14:paraId="2D77C18D" w14:textId="77777777" w:rsidR="00FE4163" w:rsidRDefault="00FE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0638" w14:textId="08E65422" w:rsidR="00703A7A" w:rsidRDefault="00E901EB">
    <w:pPr>
      <w:pStyle w:val="Footer"/>
    </w:pPr>
    <w:r>
      <w:rPr>
        <w:noProof/>
      </w:rPr>
      <mc:AlternateContent>
        <mc:Choice Requires="wps">
          <w:drawing>
            <wp:anchor distT="0" distB="0" distL="0" distR="0" simplePos="0" relativeHeight="251675136" behindDoc="0" locked="0" layoutInCell="1" allowOverlap="1" wp14:anchorId="073646FD" wp14:editId="36119E3F">
              <wp:simplePos x="635" y="635"/>
              <wp:positionH relativeFrom="page">
                <wp:align>center</wp:align>
              </wp:positionH>
              <wp:positionV relativeFrom="page">
                <wp:align>bottom</wp:align>
              </wp:positionV>
              <wp:extent cx="1003935" cy="376555"/>
              <wp:effectExtent l="0" t="0" r="5715" b="0"/>
              <wp:wrapNone/>
              <wp:docPr id="144753024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1F2972D1" w14:textId="14268163"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073646FD" id="_x0000_t202" coordsize="21600,21600" o:spt="202" path="m,l,21600r21600,l21600,xe">
              <v:stroke joinstyle="miter"/>
              <v:path gradientshapeok="t" o:connecttype="rect"/>
            </v:shapetype>
            <v:shape id="Text Box 11" o:spid="_x0000_s1028" type="#_x0000_t202" alt="UNCLASSIFIED" style="position:absolute;margin-left:0;margin-top:0;width:79.05pt;height:29.6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" filled="f" stroked="f">
              <v:textbox style="mso-fit-shape-to-text:t" inset="0,0,0,15pt">
                <w:txbxContent>
                  <w:p w14:paraId="1F2972D1" w14:textId="14268163"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1E0" w14:textId="166E3BA1" w:rsidR="00703A7A" w:rsidRDefault="00E901EB">
    <w:pPr>
      <w:pStyle w:val="Footer"/>
    </w:pPr>
    <w:r>
      <w:rPr>
        <w:noProof/>
      </w:rPr>
      <mc:AlternateContent>
        <mc:Choice Requires="wps">
          <w:drawing>
            <wp:anchor distT="0" distB="0" distL="0" distR="0" simplePos="0" relativeHeight="251680256" behindDoc="0" locked="0" layoutInCell="1" allowOverlap="1" wp14:anchorId="1DF23F38" wp14:editId="0C5921CA">
              <wp:simplePos x="723900" y="10064750"/>
              <wp:positionH relativeFrom="page">
                <wp:align>center</wp:align>
              </wp:positionH>
              <wp:positionV relativeFrom="page">
                <wp:align>bottom</wp:align>
              </wp:positionV>
              <wp:extent cx="1003935" cy="376555"/>
              <wp:effectExtent l="0" t="0" r="5715" b="0"/>
              <wp:wrapNone/>
              <wp:docPr id="20950884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50E6D85C" w14:textId="43072AD9"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DF23F38" id="_x0000_t202" coordsize="21600,21600" o:spt="202" path="m,l,21600r21600,l21600,xe">
              <v:stroke joinstyle="miter"/>
              <v:path gradientshapeok="t" o:connecttype="rect"/>
            </v:shapetype>
            <v:shape id="Text Box 12" o:spid="_x0000_s1029" type="#_x0000_t202" alt="UNCLASSIFIED" style="position:absolute;margin-left:0;margin-top:0;width:79.05pt;height:29.6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" filled="f" stroked="f">
              <v:textbox style="mso-fit-shape-to-text:t" inset="0,0,0,15pt">
                <w:txbxContent>
                  <w:p w14:paraId="50E6D85C" w14:textId="43072AD9"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8445" w14:textId="2B7A59D5" w:rsidR="00703A7A" w:rsidRDefault="00E901EB">
    <w:pPr>
      <w:pStyle w:val="Footer"/>
    </w:pPr>
    <w:r>
      <w:rPr>
        <w:noProof/>
      </w:rPr>
      <mc:AlternateContent>
        <mc:Choice Requires="wps">
          <w:drawing>
            <wp:anchor distT="0" distB="0" distL="0" distR="0" simplePos="0" relativeHeight="251670016" behindDoc="0" locked="0" layoutInCell="1" allowOverlap="1" wp14:anchorId="0FD516ED" wp14:editId="38B0FE59">
              <wp:simplePos x="635" y="635"/>
              <wp:positionH relativeFrom="page">
                <wp:align>center</wp:align>
              </wp:positionH>
              <wp:positionV relativeFrom="page">
                <wp:align>bottom</wp:align>
              </wp:positionV>
              <wp:extent cx="1003935" cy="376555"/>
              <wp:effectExtent l="0" t="0" r="5715" b="0"/>
              <wp:wrapNone/>
              <wp:docPr id="113989083"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4CDCB5D9" w14:textId="4A391A0D"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0FD516ED" id="_x0000_t202" coordsize="21600,21600" o:spt="202" path="m,l,21600r21600,l21600,xe">
              <v:stroke joinstyle="miter"/>
              <v:path gradientshapeok="t" o:connecttype="rect"/>
            </v:shapetype>
            <v:shape id="Text Box 10" o:spid="_x0000_s1031" type="#_x0000_t202" alt="UNCLASSIFIED" style="position:absolute;margin-left:0;margin-top:0;width:79.05pt;height:29.6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" filled="f" stroked="f">
              <v:textbox style="mso-fit-shape-to-text:t" inset="0,0,0,15pt">
                <w:txbxContent>
                  <w:p w14:paraId="4CDCB5D9" w14:textId="4A391A0D"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3BFB" w14:textId="7A958336" w:rsidR="002744E7" w:rsidRDefault="00E901EB">
    <w:pPr>
      <w:pStyle w:val="Kop-envoettekst"/>
      <w:rPr>
        <w:lang w:val="en-GB"/>
      </w:rPr>
    </w:pPr>
    <w:r>
      <w:rPr>
        <w:noProof/>
        <w:lang w:val="en-GB"/>
      </w:rPr>
      <mc:AlternateContent>
        <mc:Choice Requires="wps">
          <w:drawing>
            <wp:anchor distT="0" distB="0" distL="0" distR="0" simplePos="0" relativeHeight="251685376" behindDoc="0" locked="0" layoutInCell="1" allowOverlap="1" wp14:anchorId="54D7A2C1" wp14:editId="0BE82526">
              <wp:simplePos x="720725" y="10061575"/>
              <wp:positionH relativeFrom="page">
                <wp:align>center</wp:align>
              </wp:positionH>
              <wp:positionV relativeFrom="page">
                <wp:align>bottom</wp:align>
              </wp:positionV>
              <wp:extent cx="1003935" cy="376555"/>
              <wp:effectExtent l="0" t="0" r="5715" b="0"/>
              <wp:wrapNone/>
              <wp:docPr id="117300636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379C18FD" w14:textId="7A7773E1"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4D7A2C1" id="_x0000_t202" coordsize="21600,21600" o:spt="202" path="m,l,21600r21600,l21600,xe">
              <v:stroke joinstyle="miter"/>
              <v:path gradientshapeok="t" o:connecttype="rect"/>
            </v:shapetype>
            <v:shape id="Text Box 13" o:spid="_x0000_s1035" type="#_x0000_t202" alt="UNCLASSIFIED" style="position:absolute;margin-left:0;margin-top:0;width:79.05pt;height:29.65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" filled="f" stroked="f">
              <v:textbox style="mso-fit-shape-to-text:t" inset="0,0,0,15pt">
                <w:txbxContent>
                  <w:p w14:paraId="379C18FD" w14:textId="7A7773E1"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3C01" w14:textId="06541790" w:rsidR="002744E7" w:rsidRDefault="00E901EB">
    <w:pPr>
      <w:pStyle w:val="Kop-envoettekst"/>
      <w:rPr>
        <w:lang w:val="en-GB"/>
      </w:rPr>
    </w:pPr>
    <w:r>
      <w:rPr>
        <w:noProof/>
        <w:lang w:val="en-GB"/>
      </w:rPr>
      <mc:AlternateContent>
        <mc:Choice Requires="wps">
          <w:drawing>
            <wp:anchor distT="0" distB="0" distL="0" distR="0" simplePos="0" relativeHeight="251673600" behindDoc="0" locked="0" layoutInCell="1" allowOverlap="1" wp14:anchorId="6318906E" wp14:editId="64333682">
              <wp:simplePos x="635" y="635"/>
              <wp:positionH relativeFrom="page">
                <wp:align>center</wp:align>
              </wp:positionH>
              <wp:positionV relativeFrom="page">
                <wp:align>bottom</wp:align>
              </wp:positionV>
              <wp:extent cx="1003935" cy="376555"/>
              <wp:effectExtent l="0" t="0" r="5715" b="0"/>
              <wp:wrapNone/>
              <wp:docPr id="75762941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014B77DF" w14:textId="47425E35"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6318906E" id="_x0000_t202" coordsize="21600,21600" o:spt="202" path="m,l,21600r21600,l21600,xe">
              <v:stroke joinstyle="miter"/>
              <v:path gradientshapeok="t" o:connecttype="rect"/>
            </v:shapetype>
            <v:shape id="Text Box 14" o:spid="_x0000_s1040" type="#_x0000_t202" alt="UNCLASSIFIED" style="position:absolute;margin-left:0;margin-top:0;width:79.0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" filled="f" stroked="f">
              <v:textbox style="mso-fit-shape-to-text:t" inset="0,0,0,15pt">
                <w:txbxContent>
                  <w:p w14:paraId="014B77DF" w14:textId="47425E35"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0C7F" w14:textId="77777777" w:rsidR="00FE4163" w:rsidRDefault="00FE4163">
      <w:r>
        <w:separator/>
      </w:r>
    </w:p>
  </w:footnote>
  <w:footnote w:type="continuationSeparator" w:id="0">
    <w:p w14:paraId="0F6C41BC" w14:textId="77777777" w:rsidR="00FE4163" w:rsidRDefault="00FE4163">
      <w:r>
        <w:continuationSeparator/>
      </w:r>
    </w:p>
  </w:footnote>
  <w:footnote w:id="1">
    <w:p w14:paraId="3C5E5F3C" w14:textId="77777777" w:rsidR="00BE4E29" w:rsidRDefault="00BE4E29" w:rsidP="00BE4E29">
      <w:pPr>
        <w:pStyle w:val="FootnoteText"/>
      </w:pPr>
      <w:r>
        <w:rPr>
          <w:rStyle w:val="FootnoteReference"/>
        </w:rPr>
        <w:footnoteRef/>
      </w:r>
      <w:r>
        <w:t xml:space="preserve"> </w:t>
      </w:r>
      <w:r>
        <w:rPr>
          <w:rStyle w:val="Geen"/>
        </w:rPr>
        <w:t>ISI</w:t>
      </w:r>
      <w:r>
        <w:rPr>
          <w:rStyle w:val="Geen"/>
          <w:rtl/>
        </w:rPr>
        <w:t>’</w:t>
      </w:r>
      <w:r>
        <w:rPr>
          <w:rStyle w:val="Geen"/>
        </w:rPr>
        <w:t>s mission is to lead, support and promote the understanding, development and good practice of statistics worldwide, by providing the core global network for statistics. The ISI vision is to increase its influence as the leading professional organization and core network for statistics worldwide linking government, academia, business and society. This vision is reflected in the ISI</w:t>
      </w:r>
      <w:r>
        <w:rPr>
          <w:rStyle w:val="Geen"/>
          <w:rtl/>
        </w:rPr>
        <w:t>’</w:t>
      </w:r>
      <w:r>
        <w:rPr>
          <w:rStyle w:val="Geen"/>
        </w:rPr>
        <w:t xml:space="preserve">s motto: </w:t>
      </w:r>
      <w:r>
        <w:rPr>
          <w:rStyle w:val="Geen"/>
          <w:rtl/>
        </w:rPr>
        <w:t>“</w:t>
      </w:r>
      <w:r>
        <w:rPr>
          <w:rStyle w:val="Geen"/>
        </w:rPr>
        <w:t>Statistical science for a better world”</w:t>
      </w:r>
    </w:p>
  </w:footnote>
  <w:footnote w:id="2">
    <w:p w14:paraId="35313C0B" w14:textId="77777777" w:rsidR="002744E7" w:rsidRDefault="00650933">
      <w:pPr>
        <w:pStyle w:val="FootnoteText"/>
      </w:pPr>
      <w:r>
        <w:rPr>
          <w:rStyle w:val="FootnoteReference"/>
          <w:vertAlign w:val="baseline"/>
        </w:rPr>
        <w:footnoteRef/>
      </w:r>
      <w:r>
        <w:t xml:space="preserve"> </w:t>
      </w:r>
      <w:r>
        <w:rPr>
          <w:rStyle w:val="Geen"/>
        </w:rPr>
        <w:t>https://iaos-isi.org/objectives/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8DE" w14:textId="676BA6BF" w:rsidR="00703A7A" w:rsidRDefault="00E901EB">
    <w:pPr>
      <w:pStyle w:val="Header"/>
    </w:pPr>
    <w:r>
      <w:rPr>
        <w:noProof/>
      </w:rPr>
      <mc:AlternateContent>
        <mc:Choice Requires="wps">
          <w:drawing>
            <wp:anchor distT="0" distB="0" distL="0" distR="0" simplePos="0" relativeHeight="251644416" behindDoc="0" locked="0" layoutInCell="1" allowOverlap="1" wp14:anchorId="27E8E1E7" wp14:editId="3C7718B8">
              <wp:simplePos x="635" y="635"/>
              <wp:positionH relativeFrom="page">
                <wp:align>center</wp:align>
              </wp:positionH>
              <wp:positionV relativeFrom="page">
                <wp:align>top</wp:align>
              </wp:positionV>
              <wp:extent cx="1003935" cy="376555"/>
              <wp:effectExtent l="0" t="0" r="5715" b="4445"/>
              <wp:wrapNone/>
              <wp:docPr id="147942273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7C4BF7EA" w14:textId="0972CA6A"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27E8E1E7" id="_x0000_t202" coordsize="21600,21600" o:spt="202" path="m,l,21600r21600,l21600,xe">
              <v:stroke joinstyle="miter"/>
              <v:path gradientshapeok="t" o:connecttype="rect"/>
            </v:shapetype>
            <v:shape id="Text Box 2" o:spid="_x0000_s1027" type="#_x0000_t202" alt="UNCLASSIFIED" style="position:absolute;margin-left:0;margin-top:0;width:79.05pt;height:29.65pt;z-index:251644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" filled="f" stroked="f">
              <v:textbox style="mso-fit-shape-to-text:t" inset="0,15pt,0,0">
                <w:txbxContent>
                  <w:p w14:paraId="7C4BF7EA" w14:textId="0972CA6A"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6850" w14:textId="6B911646" w:rsidR="00703A7A" w:rsidRDefault="00703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7009" w14:textId="42F1664E" w:rsidR="00703A7A" w:rsidRDefault="00E901EB">
    <w:pPr>
      <w:pStyle w:val="Header"/>
    </w:pPr>
    <w:r>
      <w:rPr>
        <w:noProof/>
      </w:rPr>
      <mc:AlternateContent>
        <mc:Choice Requires="wps">
          <w:drawing>
            <wp:anchor distT="0" distB="0" distL="0" distR="0" simplePos="0" relativeHeight="251639296" behindDoc="0" locked="0" layoutInCell="1" allowOverlap="1" wp14:anchorId="41EE9CF8" wp14:editId="44A22D6A">
              <wp:simplePos x="635" y="635"/>
              <wp:positionH relativeFrom="page">
                <wp:align>center</wp:align>
              </wp:positionH>
              <wp:positionV relativeFrom="page">
                <wp:align>top</wp:align>
              </wp:positionV>
              <wp:extent cx="1003935" cy="376555"/>
              <wp:effectExtent l="0" t="0" r="5715" b="4445"/>
              <wp:wrapNone/>
              <wp:docPr id="1806076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62E46987" w14:textId="6FB15DEB"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41EE9CF8" id="_x0000_t202" coordsize="21600,21600" o:spt="202" path="m,l,21600r21600,l21600,xe">
              <v:stroke joinstyle="miter"/>
              <v:path gradientshapeok="t" o:connecttype="rect"/>
            </v:shapetype>
            <v:shape id="Text Box 1" o:spid="_x0000_s1030" type="#_x0000_t202" alt="UNCLASSIFIED" style="position:absolute;margin-left:0;margin-top:0;width:79.05pt;height:29.65pt;z-index:251639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" filled="f" stroked="f">
              <v:textbox style="mso-fit-shape-to-text:t" inset="0,15pt,0,0">
                <w:txbxContent>
                  <w:p w14:paraId="62E46987" w14:textId="6FB15DEB"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3C3D" w14:textId="25ACF3EC" w:rsidR="00703A7A" w:rsidRDefault="00E901EB">
    <w:pPr>
      <w:pStyle w:val="Header"/>
    </w:pPr>
    <w:r>
      <w:rPr>
        <w:noProof/>
      </w:rPr>
      <mc:AlternateContent>
        <mc:Choice Requires="wps">
          <w:drawing>
            <wp:anchor distT="0" distB="0" distL="0" distR="0" simplePos="0" relativeHeight="251659776" behindDoc="0" locked="0" layoutInCell="1" allowOverlap="1" wp14:anchorId="771666AB" wp14:editId="0AABBAF9">
              <wp:simplePos x="635" y="635"/>
              <wp:positionH relativeFrom="page">
                <wp:align>center</wp:align>
              </wp:positionH>
              <wp:positionV relativeFrom="page">
                <wp:align>top</wp:align>
              </wp:positionV>
              <wp:extent cx="1003935" cy="376555"/>
              <wp:effectExtent l="0" t="0" r="5715" b="4445"/>
              <wp:wrapNone/>
              <wp:docPr id="519667820"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57947BA9" w14:textId="7658D4E3"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771666AB" id="_x0000_t202" coordsize="21600,21600" o:spt="202" path="m,l,21600r21600,l21600,xe">
              <v:stroke joinstyle="miter"/>
              <v:path gradientshapeok="t" o:connecttype="rect"/>
            </v:shapetype>
            <v:shape id="Text Box 5" o:spid="_x0000_s1032" type="#_x0000_t202" alt="UNCLASSIFIED" style="position:absolute;margin-left:0;margin-top:0;width:79.0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" filled="f" stroked="f">
              <v:textbox style="mso-fit-shape-to-text:t" inset="0,15pt,0,0">
                <w:txbxContent>
                  <w:p w14:paraId="57947BA9" w14:textId="7658D4E3"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3BFA" w14:textId="570BEDF8" w:rsidR="002744E7" w:rsidRDefault="00E901EB">
    <w:pPr>
      <w:pStyle w:val="Kop-envoettekst"/>
      <w:rPr>
        <w:lang w:val="en-GB"/>
      </w:rPr>
    </w:pPr>
    <w:r>
      <w:rPr>
        <w:noProof/>
        <w:lang w:val="pl-PL" w:eastAsia="pl-PL"/>
      </w:rPr>
      <mc:AlternateContent>
        <mc:Choice Requires="wps">
          <w:drawing>
            <wp:anchor distT="0" distB="0" distL="0" distR="0" simplePos="0" relativeHeight="251664896" behindDoc="0" locked="0" layoutInCell="1" allowOverlap="1" wp14:anchorId="7FB53774" wp14:editId="1AF8C6D6">
              <wp:simplePos x="720725" y="635"/>
              <wp:positionH relativeFrom="page">
                <wp:align>center</wp:align>
              </wp:positionH>
              <wp:positionV relativeFrom="page">
                <wp:align>top</wp:align>
              </wp:positionV>
              <wp:extent cx="1003935" cy="376555"/>
              <wp:effectExtent l="0" t="0" r="5715" b="4445"/>
              <wp:wrapNone/>
              <wp:docPr id="32797574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6FD56C0B" w14:textId="699EE771"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7FB53774" id="_x0000_t202" coordsize="21600,21600" o:spt="202" path="m,l,21600r21600,l21600,xe">
              <v:stroke joinstyle="miter"/>
              <v:path gradientshapeok="t" o:connecttype="rect"/>
            </v:shapetype>
            <v:shape id="Text Box 6" o:spid="_x0000_s1033" type="#_x0000_t202" alt="UNCLASSIFIED" style="position:absolute;margin-left:0;margin-top:0;width:79.0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" filled="f" stroked="f">
              <v:textbox style="mso-fit-shape-to-text:t" inset="0,15pt,0,0">
                <w:txbxContent>
                  <w:p w14:paraId="6FD56C0B" w14:textId="699EE771"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r w:rsidR="00650933">
      <w:rPr>
        <w:noProof/>
        <w:lang w:val="pl-PL" w:eastAsia="pl-PL"/>
      </w:rPr>
      <mc:AlternateContent>
        <mc:Choice Requires="wps">
          <w:drawing>
            <wp:anchor distT="152400" distB="152400" distL="152400" distR="152400" simplePos="0" relativeHeight="251634176" behindDoc="1" locked="0" layoutInCell="1" allowOverlap="1" wp14:anchorId="35313C02" wp14:editId="35313C03">
              <wp:simplePos x="0" y="0"/>
              <wp:positionH relativeFrom="page">
                <wp:posOffset>6842760</wp:posOffset>
              </wp:positionH>
              <wp:positionV relativeFrom="page">
                <wp:posOffset>9915525</wp:posOffset>
              </wp:positionV>
              <wp:extent cx="232410" cy="165735"/>
              <wp:effectExtent l="0" t="0" r="0" b="0"/>
              <wp:wrapNone/>
              <wp:docPr id="1073741826" name="officeArt object" descr="docshape1"/>
              <wp:cNvGraphicFramePr/>
              <a:graphic xmlns:a="http://schemas.openxmlformats.org/drawingml/2006/main">
                <a:graphicData uri="http://schemas.microsoft.com/office/word/2010/wordprocessingShape">
                  <wps:wsp>
                    <wps:cNvSpPr txBox="1"/>
                    <wps:spPr>
                      <a:xfrm>
                        <a:off x="0" y="0"/>
                        <a:ext cx="232409" cy="165737"/>
                      </a:xfrm>
                      <a:prstGeom prst="rect">
                        <a:avLst/>
                      </a:prstGeom>
                      <a:noFill/>
                      <a:ln w="12700">
                        <a:noFill/>
                        <a:miter lim="400000"/>
                      </a:ln>
                      <a:effectLst/>
                    </wps:spPr>
                    <wps:txbx>
                      <w:txbxContent>
                        <w:p w14:paraId="55D6775B" w14:textId="77777777" w:rsidR="002744E7" w:rsidRDefault="002744E7">
                          <w:pPr>
                            <w:pStyle w:val="HoofdtekstA"/>
                            <w:spacing w:line="245" w:lineRule="exact"/>
                            <w:ind w:left="60"/>
                          </w:pPr>
                        </w:p>
                      </w:txbxContent>
                    </wps:txbx>
                    <wps:bodyPr wrap="square" lIns="0" tIns="0" rIns="0" bIns="0" numCol="1" anchor="t"/>
                  </wps:wsp>
                </a:graphicData>
              </a:graphic>
            </wp:anchor>
          </w:drawing>
        </mc:Choice>
        <mc:Fallback>
          <w:pict>
            <v:shape w14:anchorId="35313C02" id="officeArt object" o:spid="_x0000_s1034" type="#_x0000_t202" alt="docshape1" style="position:absolute;margin-left:538.8pt;margin-top:780.75pt;width:18.3pt;height:13.05pt;z-index:-2516823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" filled="f" stroked="f" strokeweight="1pt">
              <v:stroke miterlimit="4"/>
              <v:textbox inset="0,0,0,0">
                <w:txbxContent>
                  <w:p w14:paraId="55D6775B" w14:textId="77777777" w:rsidR="002744E7" w:rsidRDefault="002744E7">
                    <w:pPr>
                      <w:pStyle w:val="HoofdtekstA"/>
                      <w:spacing w:line="245" w:lineRule="exact"/>
                      <w:ind w:left="6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2443" w14:textId="333DAE13" w:rsidR="00703A7A" w:rsidRDefault="00E901EB">
    <w:pPr>
      <w:pStyle w:val="Header"/>
    </w:pPr>
    <w:r>
      <w:rPr>
        <w:noProof/>
      </w:rPr>
      <mc:AlternateContent>
        <mc:Choice Requires="wps">
          <w:drawing>
            <wp:anchor distT="0" distB="0" distL="0" distR="0" simplePos="0" relativeHeight="251654656" behindDoc="0" locked="0" layoutInCell="1" allowOverlap="1" wp14:anchorId="604BEAB0" wp14:editId="67B924EC">
              <wp:simplePos x="635" y="635"/>
              <wp:positionH relativeFrom="page">
                <wp:align>center</wp:align>
              </wp:positionH>
              <wp:positionV relativeFrom="page">
                <wp:align>top</wp:align>
              </wp:positionV>
              <wp:extent cx="1003935" cy="376555"/>
              <wp:effectExtent l="0" t="0" r="5715" b="4445"/>
              <wp:wrapNone/>
              <wp:docPr id="154756879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17D75C96" w14:textId="3C07A369"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604BEAB0" id="_x0000_t202" coordsize="21600,21600" o:spt="202" path="m,l,21600r21600,l21600,xe">
              <v:stroke joinstyle="miter"/>
              <v:path gradientshapeok="t" o:connecttype="rect"/>
            </v:shapetype>
            <v:shape id="Text Box 4" o:spid="_x0000_s1036" type="#_x0000_t202" alt="UNCLASSIFIED" style="position:absolute;margin-left:0;margin-top:0;width:79.05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" filled="f" stroked="f">
              <v:textbox style="mso-fit-shape-to-text:t" inset="0,15pt,0,0">
                <w:txbxContent>
                  <w:p w14:paraId="17D75C96" w14:textId="3C07A369"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E33A" w14:textId="5CA740A0" w:rsidR="00703A7A" w:rsidRDefault="00E901EB">
    <w:pPr>
      <w:pStyle w:val="Header"/>
    </w:pPr>
    <w:r>
      <w:rPr>
        <w:noProof/>
      </w:rPr>
      <mc:AlternateContent>
        <mc:Choice Requires="wps">
          <w:drawing>
            <wp:anchor distT="0" distB="0" distL="0" distR="0" simplePos="0" relativeHeight="251667456" behindDoc="0" locked="0" layoutInCell="1" allowOverlap="1" wp14:anchorId="17671BAF" wp14:editId="5EDA75BD">
              <wp:simplePos x="635" y="635"/>
              <wp:positionH relativeFrom="page">
                <wp:align>center</wp:align>
              </wp:positionH>
              <wp:positionV relativeFrom="page">
                <wp:align>top</wp:align>
              </wp:positionV>
              <wp:extent cx="1003935" cy="376555"/>
              <wp:effectExtent l="0" t="0" r="5715" b="4445"/>
              <wp:wrapNone/>
              <wp:docPr id="3164883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2F12DC50" w14:textId="019AA35C"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7671BAF" id="_x0000_t202" coordsize="21600,21600" o:spt="202" path="m,l,21600r21600,l21600,xe">
              <v:stroke joinstyle="miter"/>
              <v:path gradientshapeok="t" o:connecttype="rect"/>
            </v:shapetype>
            <v:shape id="Text Box 8" o:spid="_x0000_s1037" type="#_x0000_t202" alt="UNCLASSIFIED" style="position:absolute;margin-left:0;margin-top:0;width:79.0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" filled="f" stroked="f">
              <v:textbox style="mso-fit-shape-to-text:t" inset="0,15pt,0,0">
                <w:txbxContent>
                  <w:p w14:paraId="2F12DC50" w14:textId="019AA35C"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3C00" w14:textId="229DB803" w:rsidR="002744E7" w:rsidRDefault="00E901EB">
    <w:pPr>
      <w:pStyle w:val="Kop-envoettekst"/>
      <w:rPr>
        <w:lang w:val="en-GB"/>
      </w:rPr>
    </w:pPr>
    <w:r>
      <w:rPr>
        <w:noProof/>
        <w:lang w:val="pl-PL" w:eastAsia="pl-PL"/>
      </w:rPr>
      <mc:AlternateContent>
        <mc:Choice Requires="wps">
          <w:drawing>
            <wp:anchor distT="0" distB="0" distL="0" distR="0" simplePos="0" relativeHeight="251668480" behindDoc="0" locked="0" layoutInCell="1" allowOverlap="1" wp14:anchorId="17A8FF78" wp14:editId="2B5C1211">
              <wp:simplePos x="635" y="635"/>
              <wp:positionH relativeFrom="page">
                <wp:align>center</wp:align>
              </wp:positionH>
              <wp:positionV relativeFrom="page">
                <wp:align>top</wp:align>
              </wp:positionV>
              <wp:extent cx="1003935" cy="376555"/>
              <wp:effectExtent l="0" t="0" r="5715" b="4445"/>
              <wp:wrapNone/>
              <wp:docPr id="94590950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18723EDE" w14:textId="71E29280"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7A8FF78" id="_x0000_t202" coordsize="21600,21600" o:spt="202" path="m,l,21600r21600,l21600,xe">
              <v:stroke joinstyle="miter"/>
              <v:path gradientshapeok="t" o:connecttype="rect"/>
            </v:shapetype>
            <v:shape id="Text Box 9" o:spid="_x0000_s1038" type="#_x0000_t202" alt="UNCLASSIFIED" style="position:absolute;margin-left:0;margin-top:0;width:79.0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" filled="f" stroked="f">
              <v:textbox style="mso-fit-shape-to-text:t" inset="0,15pt,0,0">
                <w:txbxContent>
                  <w:p w14:paraId="18723EDE" w14:textId="71E29280"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r w:rsidR="00650933">
      <w:rPr>
        <w:noProof/>
        <w:lang w:val="pl-PL" w:eastAsia="pl-PL"/>
      </w:rPr>
      <mc:AlternateContent>
        <mc:Choice Requires="wps">
          <w:drawing>
            <wp:anchor distT="152400" distB="152400" distL="152400" distR="152400" simplePos="0" relativeHeight="251657728" behindDoc="1" locked="0" layoutInCell="1" allowOverlap="1" wp14:anchorId="35313C07" wp14:editId="35313C08">
              <wp:simplePos x="0" y="0"/>
              <wp:positionH relativeFrom="page">
                <wp:posOffset>6842760</wp:posOffset>
              </wp:positionH>
              <wp:positionV relativeFrom="page">
                <wp:posOffset>9915525</wp:posOffset>
              </wp:positionV>
              <wp:extent cx="232410" cy="165735"/>
              <wp:effectExtent l="0" t="0" r="0" b="0"/>
              <wp:wrapNone/>
              <wp:docPr id="1073741841" name="officeArt object" descr="docshape1"/>
              <wp:cNvGraphicFramePr/>
              <a:graphic xmlns:a="http://schemas.openxmlformats.org/drawingml/2006/main">
                <a:graphicData uri="http://schemas.microsoft.com/office/word/2010/wordprocessingShape">
                  <wps:wsp>
                    <wps:cNvSpPr txBox="1"/>
                    <wps:spPr>
                      <a:xfrm>
                        <a:off x="0" y="0"/>
                        <a:ext cx="232409" cy="165737"/>
                      </a:xfrm>
                      <a:prstGeom prst="rect">
                        <a:avLst/>
                      </a:prstGeom>
                      <a:noFill/>
                      <a:ln w="12700">
                        <a:noFill/>
                        <a:miter lim="400000"/>
                      </a:ln>
                      <a:effectLst/>
                    </wps:spPr>
                    <wps:txbx>
                      <w:txbxContent>
                        <w:p w14:paraId="35313C14" w14:textId="77777777" w:rsidR="002744E7" w:rsidRDefault="00650933">
                          <w:pPr>
                            <w:pStyle w:val="HoofdtekstA"/>
                            <w:spacing w:line="245" w:lineRule="exact"/>
                            <w:ind w:left="60"/>
                          </w:pPr>
                          <w:r>
                            <w:rPr>
                              <w:rStyle w:val="Geen"/>
                            </w:rPr>
                            <w:fldChar w:fldCharType="begin"/>
                          </w:r>
                          <w:r>
                            <w:rPr>
                              <w:rStyle w:val="Geen"/>
                            </w:rPr>
                            <w:instrText xml:space="preserve"> PAGE </w:instrText>
                          </w:r>
                          <w:r>
                            <w:rPr>
                              <w:rStyle w:val="Geen"/>
                            </w:rPr>
                            <w:fldChar w:fldCharType="separate"/>
                          </w:r>
                          <w:r>
                            <w:rPr>
                              <w:rStyle w:val="Geen"/>
                              <w:noProof/>
                            </w:rPr>
                            <w:t>31</w:t>
                          </w:r>
                          <w:r>
                            <w:rPr>
                              <w:rStyle w:val="Geen"/>
                            </w:rPr>
                            <w:fldChar w:fldCharType="end"/>
                          </w:r>
                        </w:p>
                      </w:txbxContent>
                    </wps:txbx>
                    <wps:bodyPr wrap="square" lIns="0" tIns="0" rIns="0" bIns="0" numCol="1" anchor="t"/>
                  </wps:wsp>
                </a:graphicData>
              </a:graphic>
            </wp:anchor>
          </w:drawing>
        </mc:Choice>
        <mc:Fallback>
          <w:pict>
            <v:shape w14:anchorId="35313C07" id="_x0000_s1039" type="#_x0000_t202" alt="docshape1" style="position:absolute;margin-left:538.8pt;margin-top:780.75pt;width:18.3pt;height:13.05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" filled="f" stroked="f" strokeweight="1pt">
              <v:stroke miterlimit="4"/>
              <v:textbox inset="0,0,0,0">
                <w:txbxContent>
                  <w:p w14:paraId="35313C14" w14:textId="77777777" w:rsidR="002744E7" w:rsidRDefault="00650933">
                    <w:pPr>
                      <w:pStyle w:val="HoofdtekstA"/>
                      <w:spacing w:line="245" w:lineRule="exact"/>
                      <w:ind w:left="60"/>
                    </w:pPr>
                    <w:r>
                      <w:rPr>
                        <w:rStyle w:val="Geen"/>
                      </w:rPr>
                      <w:fldChar w:fldCharType="begin"/>
                    </w:r>
                    <w:r>
                      <w:rPr>
                        <w:rStyle w:val="Geen"/>
                      </w:rPr>
                      <w:instrText xml:space="preserve"> PAGE </w:instrText>
                    </w:r>
                    <w:r>
                      <w:rPr>
                        <w:rStyle w:val="Geen"/>
                      </w:rPr>
                      <w:fldChar w:fldCharType="separate"/>
                    </w:r>
                    <w:r>
                      <w:rPr>
                        <w:rStyle w:val="Geen"/>
                        <w:noProof/>
                      </w:rPr>
                      <w:t>31</w:t>
                    </w:r>
                    <w:r>
                      <w:rPr>
                        <w:rStyle w:val="Geen"/>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D312" w14:textId="35A468A4" w:rsidR="00703A7A" w:rsidRDefault="00E901EB">
    <w:pPr>
      <w:pStyle w:val="Header"/>
    </w:pPr>
    <w:r>
      <w:rPr>
        <w:noProof/>
      </w:rPr>
      <mc:AlternateContent>
        <mc:Choice Requires="wps">
          <w:drawing>
            <wp:anchor distT="0" distB="0" distL="0" distR="0" simplePos="0" relativeHeight="251666432" behindDoc="0" locked="0" layoutInCell="1" allowOverlap="1" wp14:anchorId="7F4F218F" wp14:editId="0D2086EA">
              <wp:simplePos x="635" y="635"/>
              <wp:positionH relativeFrom="page">
                <wp:align>center</wp:align>
              </wp:positionH>
              <wp:positionV relativeFrom="page">
                <wp:align>top</wp:align>
              </wp:positionV>
              <wp:extent cx="1003935" cy="376555"/>
              <wp:effectExtent l="0" t="0" r="5715" b="4445"/>
              <wp:wrapNone/>
              <wp:docPr id="127501814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a:effectLst/>
                    </wps:spPr>
                    <wps:txbx>
                      <w:txbxContent>
                        <w:p w14:paraId="55A9B8D4" w14:textId="6B247128"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7F4F218F" id="_x0000_t202" coordsize="21600,21600" o:spt="202" path="m,l,21600r21600,l21600,xe">
              <v:stroke joinstyle="miter"/>
              <v:path gradientshapeok="t" o:connecttype="rect"/>
            </v:shapetype>
            <v:shape id="Text Box 7" o:spid="_x0000_s1041" type="#_x0000_t202" alt="UNCLASSIFIED" style="position:absolute;margin-left:0;margin-top:0;width:79.0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" filled="f" stroked="f">
              <v:textbox style="mso-fit-shape-to-text:t" inset="0,15pt,0,0">
                <w:txbxContent>
                  <w:p w14:paraId="55A9B8D4" w14:textId="6B247128" w:rsidR="00E901EB" w:rsidRPr="00E901EB" w:rsidRDefault="00E901EB" w:rsidP="00E901EB">
                    <w:pPr>
                      <w:rPr>
                        <w:rFonts w:ascii="Aptos" w:eastAsia="Aptos" w:hAnsi="Aptos" w:cs="Aptos"/>
                        <w:noProof/>
                        <w:color w:val="000000"/>
                      </w:rPr>
                    </w:pPr>
                    <w:r w:rsidRPr="00E901EB">
                      <w:rPr>
                        <w:rFonts w:ascii="Aptos" w:eastAsia="Aptos" w:hAnsi="Aptos" w:cs="Aptos"/>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7DA"/>
    <w:multiLevelType w:val="hybridMultilevel"/>
    <w:tmpl w:val="9A10F80A"/>
    <w:lvl w:ilvl="0" w:tplc="D2802FE4">
      <w:start w:val="2025"/>
      <w:numFmt w:val="bullet"/>
      <w:lvlText w:val="-"/>
      <w:lvlJc w:val="left"/>
      <w:pPr>
        <w:ind w:left="720" w:hanging="360"/>
      </w:pPr>
      <w:rPr>
        <w:rFonts w:ascii="Calibri" w:eastAsia="Arial Unicode MS"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3260CB"/>
    <w:multiLevelType w:val="hybridMultilevel"/>
    <w:tmpl w:val="4B848BE6"/>
    <w:lvl w:ilvl="0" w:tplc="822A21A0">
      <w:start w:val="3"/>
      <w:numFmt w:val="bullet"/>
      <w:lvlText w:val="-"/>
      <w:lvlJc w:val="left"/>
      <w:pPr>
        <w:ind w:left="720" w:hanging="360"/>
      </w:pPr>
      <w:rPr>
        <w:rFonts w:ascii="Calibri" w:eastAsia="Arial Unicode MS"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380E91"/>
    <w:multiLevelType w:val="multilevel"/>
    <w:tmpl w:val="07380E91"/>
    <w:lvl w:ilvl="0">
      <w:start w:val="1"/>
      <w:numFmt w:val="decimal"/>
      <w:lvlText w:val="%1."/>
      <w:lvlJc w:val="left"/>
      <w:pPr>
        <w:tabs>
          <w:tab w:val="left" w:pos="720"/>
        </w:tabs>
        <w:ind w:left="7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s>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720"/>
        </w:tabs>
        <w:ind w:left="14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720"/>
        </w:tabs>
        <w:ind w:left="17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720"/>
        </w:tabs>
        <w:ind w:left="214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720"/>
        </w:tabs>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720"/>
        </w:tabs>
        <w:ind w:left="28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720"/>
        </w:tabs>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720"/>
        </w:tabs>
        <w:ind w:left="3589"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712FC3"/>
    <w:multiLevelType w:val="multilevel"/>
    <w:tmpl w:val="3EE68F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AA1C7F"/>
    <w:multiLevelType w:val="multilevel"/>
    <w:tmpl w:val="FA48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06158"/>
    <w:multiLevelType w:val="multilevel"/>
    <w:tmpl w:val="697C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71384"/>
    <w:multiLevelType w:val="multilevel"/>
    <w:tmpl w:val="10571384"/>
    <w:lvl w:ilvl="0">
      <w:start w:val="1"/>
      <w:numFmt w:val="bullet"/>
      <w:lvlText w:val=""/>
      <w:lvlJc w:val="left"/>
      <w:pPr>
        <w:ind w:left="1002" w:hanging="360"/>
      </w:pPr>
      <w:rPr>
        <w:rFonts w:ascii="Symbol" w:hAnsi="Symbol" w:hint="default"/>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7" w15:restartNumberingAfterBreak="0">
    <w:nsid w:val="1387693D"/>
    <w:multiLevelType w:val="multilevel"/>
    <w:tmpl w:val="13589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E265D"/>
    <w:multiLevelType w:val="multilevel"/>
    <w:tmpl w:val="E28CB7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604899"/>
    <w:multiLevelType w:val="hybridMultilevel"/>
    <w:tmpl w:val="8D9C24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9627E69"/>
    <w:multiLevelType w:val="hybridMultilevel"/>
    <w:tmpl w:val="5056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E43D36"/>
    <w:multiLevelType w:val="hybridMultilevel"/>
    <w:tmpl w:val="046A9190"/>
    <w:lvl w:ilvl="0" w:tplc="B530936C">
      <w:start w:val="2"/>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F775D3"/>
    <w:multiLevelType w:val="hybridMultilevel"/>
    <w:tmpl w:val="F89E6B0E"/>
    <w:lvl w:ilvl="0" w:tplc="D2802FE4">
      <w:start w:val="2025"/>
      <w:numFmt w:val="bullet"/>
      <w:lvlText w:val="-"/>
      <w:lvlJc w:val="left"/>
      <w:pPr>
        <w:ind w:left="720" w:hanging="360"/>
      </w:pPr>
      <w:rPr>
        <w:rFonts w:ascii="Calibri" w:eastAsia="Arial Unicode MS"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D40F63"/>
    <w:multiLevelType w:val="hybridMultilevel"/>
    <w:tmpl w:val="D51652F0"/>
    <w:lvl w:ilvl="0" w:tplc="4104B45E">
      <w:start w:val="2"/>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5CD7108"/>
    <w:multiLevelType w:val="hybridMultilevel"/>
    <w:tmpl w:val="07300A12"/>
    <w:lvl w:ilvl="0" w:tplc="AF281EF6">
      <w:start w:val="1"/>
      <w:numFmt w:val="lowerLetter"/>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9E91BF2"/>
    <w:multiLevelType w:val="hybridMultilevel"/>
    <w:tmpl w:val="9EE66A86"/>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2FB85147"/>
    <w:multiLevelType w:val="multilevel"/>
    <w:tmpl w:val="C1B2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6A0C5F"/>
    <w:multiLevelType w:val="hybridMultilevel"/>
    <w:tmpl w:val="ADA2B5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740D2B"/>
    <w:multiLevelType w:val="hybridMultilevel"/>
    <w:tmpl w:val="400218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98C7886"/>
    <w:multiLevelType w:val="hybridMultilevel"/>
    <w:tmpl w:val="20780D6C"/>
    <w:lvl w:ilvl="0" w:tplc="23BEA032">
      <w:start w:val="1"/>
      <w:numFmt w:val="bullet"/>
      <w:lvlText w:val="•"/>
      <w:lvlJc w:val="left"/>
      <w:pPr>
        <w:tabs>
          <w:tab w:val="num" w:pos="720"/>
        </w:tabs>
        <w:ind w:left="720" w:hanging="360"/>
      </w:pPr>
      <w:rPr>
        <w:rFonts w:ascii="Arial" w:hAnsi="Arial" w:hint="default"/>
      </w:rPr>
    </w:lvl>
    <w:lvl w:ilvl="1" w:tplc="244266DC" w:tentative="1">
      <w:start w:val="1"/>
      <w:numFmt w:val="bullet"/>
      <w:lvlText w:val="•"/>
      <w:lvlJc w:val="left"/>
      <w:pPr>
        <w:tabs>
          <w:tab w:val="num" w:pos="1440"/>
        </w:tabs>
        <w:ind w:left="1440" w:hanging="360"/>
      </w:pPr>
      <w:rPr>
        <w:rFonts w:ascii="Arial" w:hAnsi="Arial" w:hint="default"/>
      </w:rPr>
    </w:lvl>
    <w:lvl w:ilvl="2" w:tplc="75220C60" w:tentative="1">
      <w:start w:val="1"/>
      <w:numFmt w:val="bullet"/>
      <w:lvlText w:val="•"/>
      <w:lvlJc w:val="left"/>
      <w:pPr>
        <w:tabs>
          <w:tab w:val="num" w:pos="2160"/>
        </w:tabs>
        <w:ind w:left="2160" w:hanging="360"/>
      </w:pPr>
      <w:rPr>
        <w:rFonts w:ascii="Arial" w:hAnsi="Arial" w:hint="default"/>
      </w:rPr>
    </w:lvl>
    <w:lvl w:ilvl="3" w:tplc="358A5330" w:tentative="1">
      <w:start w:val="1"/>
      <w:numFmt w:val="bullet"/>
      <w:lvlText w:val="•"/>
      <w:lvlJc w:val="left"/>
      <w:pPr>
        <w:tabs>
          <w:tab w:val="num" w:pos="2880"/>
        </w:tabs>
        <w:ind w:left="2880" w:hanging="360"/>
      </w:pPr>
      <w:rPr>
        <w:rFonts w:ascii="Arial" w:hAnsi="Arial" w:hint="default"/>
      </w:rPr>
    </w:lvl>
    <w:lvl w:ilvl="4" w:tplc="A7C252C8" w:tentative="1">
      <w:start w:val="1"/>
      <w:numFmt w:val="bullet"/>
      <w:lvlText w:val="•"/>
      <w:lvlJc w:val="left"/>
      <w:pPr>
        <w:tabs>
          <w:tab w:val="num" w:pos="3600"/>
        </w:tabs>
        <w:ind w:left="3600" w:hanging="360"/>
      </w:pPr>
      <w:rPr>
        <w:rFonts w:ascii="Arial" w:hAnsi="Arial" w:hint="default"/>
      </w:rPr>
    </w:lvl>
    <w:lvl w:ilvl="5" w:tplc="4BDCBAD8" w:tentative="1">
      <w:start w:val="1"/>
      <w:numFmt w:val="bullet"/>
      <w:lvlText w:val="•"/>
      <w:lvlJc w:val="left"/>
      <w:pPr>
        <w:tabs>
          <w:tab w:val="num" w:pos="4320"/>
        </w:tabs>
        <w:ind w:left="4320" w:hanging="360"/>
      </w:pPr>
      <w:rPr>
        <w:rFonts w:ascii="Arial" w:hAnsi="Arial" w:hint="default"/>
      </w:rPr>
    </w:lvl>
    <w:lvl w:ilvl="6" w:tplc="8C38AB22" w:tentative="1">
      <w:start w:val="1"/>
      <w:numFmt w:val="bullet"/>
      <w:lvlText w:val="•"/>
      <w:lvlJc w:val="left"/>
      <w:pPr>
        <w:tabs>
          <w:tab w:val="num" w:pos="5040"/>
        </w:tabs>
        <w:ind w:left="5040" w:hanging="360"/>
      </w:pPr>
      <w:rPr>
        <w:rFonts w:ascii="Arial" w:hAnsi="Arial" w:hint="default"/>
      </w:rPr>
    </w:lvl>
    <w:lvl w:ilvl="7" w:tplc="C3F2B51A" w:tentative="1">
      <w:start w:val="1"/>
      <w:numFmt w:val="bullet"/>
      <w:lvlText w:val="•"/>
      <w:lvlJc w:val="left"/>
      <w:pPr>
        <w:tabs>
          <w:tab w:val="num" w:pos="5760"/>
        </w:tabs>
        <w:ind w:left="5760" w:hanging="360"/>
      </w:pPr>
      <w:rPr>
        <w:rFonts w:ascii="Arial" w:hAnsi="Arial" w:hint="default"/>
      </w:rPr>
    </w:lvl>
    <w:lvl w:ilvl="8" w:tplc="3BD816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9F39CE"/>
    <w:multiLevelType w:val="hybridMultilevel"/>
    <w:tmpl w:val="B6BCC4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4A324E"/>
    <w:multiLevelType w:val="hybridMultilevel"/>
    <w:tmpl w:val="DF44B604"/>
    <w:lvl w:ilvl="0" w:tplc="0D0A75FA">
      <w:start w:val="2025"/>
      <w:numFmt w:val="bullet"/>
      <w:lvlText w:val="-"/>
      <w:lvlJc w:val="left"/>
      <w:pPr>
        <w:ind w:left="1080" w:hanging="360"/>
      </w:pPr>
      <w:rPr>
        <w:rFonts w:ascii="Calibri" w:eastAsia="Arial Unicode MS" w:hAnsi="Calibri" w:cs="Calibri" w:hint="default"/>
      </w:rPr>
    </w:lvl>
    <w:lvl w:ilvl="1" w:tplc="4F5AC21E">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3C50DAC"/>
    <w:multiLevelType w:val="multilevel"/>
    <w:tmpl w:val="43C50DA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44357176"/>
    <w:multiLevelType w:val="hybridMultilevel"/>
    <w:tmpl w:val="0DA4C1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6007AA"/>
    <w:multiLevelType w:val="multilevel"/>
    <w:tmpl w:val="17EAF442"/>
    <w:lvl w:ilvl="0">
      <w:start w:val="1"/>
      <w:numFmt w:val="decimal"/>
      <w:pStyle w:val="Heading1"/>
      <w:lvlText w:val="%1."/>
      <w:lvlJc w:val="left"/>
      <w:pPr>
        <w:ind w:left="360" w:hanging="360"/>
      </w:pPr>
      <w:rPr>
        <w:rFonts w:ascii="Calibri" w:hAnsi="Calibri" w:cs="Calibri"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1D7BB1"/>
    <w:multiLevelType w:val="multilevel"/>
    <w:tmpl w:val="4E1D7BB1"/>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7638B1"/>
    <w:multiLevelType w:val="hybridMultilevel"/>
    <w:tmpl w:val="ACA4A6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37F6A16"/>
    <w:multiLevelType w:val="hybridMultilevel"/>
    <w:tmpl w:val="64F229F8"/>
    <w:lvl w:ilvl="0" w:tplc="B4F0D24C">
      <w:start w:val="2025"/>
      <w:numFmt w:val="bullet"/>
      <w:lvlText w:val="-"/>
      <w:lvlJc w:val="left"/>
      <w:pPr>
        <w:ind w:left="720" w:hanging="360"/>
      </w:pPr>
      <w:rPr>
        <w:rFonts w:ascii="Calibri" w:eastAsia="Arial Unicode MS"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EF70506"/>
    <w:multiLevelType w:val="multilevel"/>
    <w:tmpl w:val="4B7E8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4594A"/>
    <w:multiLevelType w:val="hybridMultilevel"/>
    <w:tmpl w:val="6A06F55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5F895E5C"/>
    <w:multiLevelType w:val="multilevel"/>
    <w:tmpl w:val="97D8C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96A077"/>
    <w:multiLevelType w:val="hybridMultilevel"/>
    <w:tmpl w:val="AFE0BD60"/>
    <w:lvl w:ilvl="0" w:tplc="8AF42016">
      <w:start w:val="1"/>
      <w:numFmt w:val="decimal"/>
      <w:lvlText w:val="%1."/>
      <w:lvlJc w:val="left"/>
      <w:pPr>
        <w:ind w:left="720" w:hanging="360"/>
      </w:pPr>
    </w:lvl>
    <w:lvl w:ilvl="1" w:tplc="7624AAC2">
      <w:start w:val="1"/>
      <w:numFmt w:val="lowerLetter"/>
      <w:lvlText w:val="%2."/>
      <w:lvlJc w:val="left"/>
      <w:pPr>
        <w:ind w:left="1440" w:hanging="360"/>
      </w:pPr>
    </w:lvl>
    <w:lvl w:ilvl="2" w:tplc="69B24F40">
      <w:start w:val="1"/>
      <w:numFmt w:val="lowerRoman"/>
      <w:lvlText w:val="%3."/>
      <w:lvlJc w:val="right"/>
      <w:pPr>
        <w:ind w:left="2160" w:hanging="180"/>
      </w:pPr>
    </w:lvl>
    <w:lvl w:ilvl="3" w:tplc="BACA4C16">
      <w:start w:val="1"/>
      <w:numFmt w:val="decimal"/>
      <w:lvlText w:val="%4."/>
      <w:lvlJc w:val="left"/>
      <w:pPr>
        <w:ind w:left="2880" w:hanging="360"/>
      </w:pPr>
    </w:lvl>
    <w:lvl w:ilvl="4" w:tplc="7EB8E836">
      <w:start w:val="1"/>
      <w:numFmt w:val="lowerLetter"/>
      <w:lvlText w:val="%5."/>
      <w:lvlJc w:val="left"/>
      <w:pPr>
        <w:ind w:left="3600" w:hanging="360"/>
      </w:pPr>
    </w:lvl>
    <w:lvl w:ilvl="5" w:tplc="1B90ACEE">
      <w:start w:val="1"/>
      <w:numFmt w:val="lowerRoman"/>
      <w:lvlText w:val="%6."/>
      <w:lvlJc w:val="right"/>
      <w:pPr>
        <w:ind w:left="4320" w:hanging="180"/>
      </w:pPr>
    </w:lvl>
    <w:lvl w:ilvl="6" w:tplc="C9AC57AA">
      <w:start w:val="1"/>
      <w:numFmt w:val="decimal"/>
      <w:lvlText w:val="%7."/>
      <w:lvlJc w:val="left"/>
      <w:pPr>
        <w:ind w:left="5040" w:hanging="360"/>
      </w:pPr>
    </w:lvl>
    <w:lvl w:ilvl="7" w:tplc="751E7AB8">
      <w:start w:val="1"/>
      <w:numFmt w:val="lowerLetter"/>
      <w:lvlText w:val="%8."/>
      <w:lvlJc w:val="left"/>
      <w:pPr>
        <w:ind w:left="5760" w:hanging="360"/>
      </w:pPr>
    </w:lvl>
    <w:lvl w:ilvl="8" w:tplc="6A361A82">
      <w:start w:val="1"/>
      <w:numFmt w:val="lowerRoman"/>
      <w:lvlText w:val="%9."/>
      <w:lvlJc w:val="right"/>
      <w:pPr>
        <w:ind w:left="6480" w:hanging="180"/>
      </w:pPr>
    </w:lvl>
  </w:abstractNum>
  <w:abstractNum w:abstractNumId="32" w15:restartNumberingAfterBreak="0">
    <w:nsid w:val="60D93839"/>
    <w:multiLevelType w:val="hybridMultilevel"/>
    <w:tmpl w:val="4C9EA82C"/>
    <w:lvl w:ilvl="0" w:tplc="FFFFFFFF">
      <w:start w:val="1"/>
      <w:numFmt w:val="decimal"/>
      <w:lvlText w:val="%1."/>
      <w:lvlJc w:val="left"/>
      <w:pPr>
        <w:ind w:left="720" w:hanging="360"/>
      </w:pPr>
      <w:rPr>
        <w:rFonts w:hint="default"/>
      </w:rPr>
    </w:lvl>
    <w:lvl w:ilvl="1" w:tplc="14090017">
      <w:start w:val="1"/>
      <w:numFmt w:val="low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952CFD"/>
    <w:multiLevelType w:val="hybridMultilevel"/>
    <w:tmpl w:val="E5F6AC14"/>
    <w:lvl w:ilvl="0" w:tplc="2C562E1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A62D9C"/>
    <w:multiLevelType w:val="multilevel"/>
    <w:tmpl w:val="13589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F83A30"/>
    <w:multiLevelType w:val="multilevel"/>
    <w:tmpl w:val="65F83A30"/>
    <w:lvl w:ilvl="0">
      <w:numFmt w:val="bullet"/>
      <w:lvlText w:val=""/>
      <w:lvlJc w:val="left"/>
      <w:pPr>
        <w:ind w:left="451" w:hanging="168"/>
      </w:pPr>
      <w:rPr>
        <w:rFonts w:ascii="Symbol" w:eastAsia="Symbol" w:hAnsi="Symbol" w:cs="Symbol" w:hint="default"/>
        <w:b w:val="0"/>
        <w:bCs w:val="0"/>
        <w:i w:val="0"/>
        <w:iCs w:val="0"/>
        <w:w w:val="100"/>
        <w:sz w:val="24"/>
        <w:szCs w:val="24"/>
        <w:lang w:val="en-US" w:eastAsia="en-US" w:bidi="ar-SA"/>
      </w:rPr>
    </w:lvl>
    <w:lvl w:ilvl="1">
      <w:start w:val="1"/>
      <w:numFmt w:val="decimal"/>
      <w:lvlText w:val="%2."/>
      <w:lvlJc w:val="left"/>
      <w:pPr>
        <w:ind w:left="1171" w:hanging="360"/>
      </w:pPr>
      <w:rPr>
        <w:rFonts w:ascii="Calibri" w:eastAsia="Calibri" w:hAnsi="Calibri" w:cs="Calibri" w:hint="default"/>
        <w:b w:val="0"/>
        <w:bCs w:val="0"/>
        <w:i w:val="0"/>
        <w:iCs w:val="0"/>
        <w:w w:val="100"/>
        <w:sz w:val="24"/>
        <w:szCs w:val="24"/>
        <w:lang w:val="en-US" w:eastAsia="en-US" w:bidi="ar-SA"/>
      </w:rPr>
    </w:lvl>
    <w:lvl w:ilvl="2">
      <w:numFmt w:val="bullet"/>
      <w:lvlText w:val="•"/>
      <w:lvlJc w:val="left"/>
      <w:pPr>
        <w:ind w:left="2165" w:hanging="360"/>
      </w:pPr>
      <w:rPr>
        <w:rFonts w:hint="default"/>
        <w:lang w:val="en-US" w:eastAsia="en-US" w:bidi="ar-SA"/>
      </w:rPr>
    </w:lvl>
    <w:lvl w:ilvl="3">
      <w:numFmt w:val="bullet"/>
      <w:lvlText w:val="•"/>
      <w:lvlJc w:val="left"/>
      <w:pPr>
        <w:ind w:left="3161" w:hanging="360"/>
      </w:pPr>
      <w:rPr>
        <w:rFonts w:hint="default"/>
        <w:lang w:val="en-US" w:eastAsia="en-US" w:bidi="ar-SA"/>
      </w:rPr>
    </w:lvl>
    <w:lvl w:ilvl="4">
      <w:numFmt w:val="bullet"/>
      <w:lvlText w:val="•"/>
      <w:lvlJc w:val="left"/>
      <w:pPr>
        <w:ind w:left="4157" w:hanging="360"/>
      </w:pPr>
      <w:rPr>
        <w:rFonts w:hint="default"/>
        <w:lang w:val="en-US" w:eastAsia="en-US" w:bidi="ar-SA"/>
      </w:rPr>
    </w:lvl>
    <w:lvl w:ilvl="5">
      <w:numFmt w:val="bullet"/>
      <w:lvlText w:val="•"/>
      <w:lvlJc w:val="left"/>
      <w:pPr>
        <w:ind w:left="5154" w:hanging="360"/>
      </w:pPr>
      <w:rPr>
        <w:rFonts w:hint="default"/>
        <w:lang w:val="en-US" w:eastAsia="en-US" w:bidi="ar-SA"/>
      </w:rPr>
    </w:lvl>
    <w:lvl w:ilvl="6">
      <w:numFmt w:val="bullet"/>
      <w:lvlText w:val="•"/>
      <w:lvlJc w:val="left"/>
      <w:pPr>
        <w:ind w:left="6150" w:hanging="360"/>
      </w:pPr>
      <w:rPr>
        <w:rFonts w:hint="default"/>
        <w:lang w:val="en-US" w:eastAsia="en-US" w:bidi="ar-SA"/>
      </w:rPr>
    </w:lvl>
    <w:lvl w:ilvl="7">
      <w:numFmt w:val="bullet"/>
      <w:lvlText w:val="•"/>
      <w:lvlJc w:val="left"/>
      <w:pPr>
        <w:ind w:left="7146" w:hanging="360"/>
      </w:pPr>
      <w:rPr>
        <w:rFonts w:hint="default"/>
        <w:lang w:val="en-US" w:eastAsia="en-US" w:bidi="ar-SA"/>
      </w:rPr>
    </w:lvl>
    <w:lvl w:ilvl="8">
      <w:numFmt w:val="bullet"/>
      <w:lvlText w:val="•"/>
      <w:lvlJc w:val="left"/>
      <w:pPr>
        <w:ind w:left="8142" w:hanging="360"/>
      </w:pPr>
      <w:rPr>
        <w:rFonts w:hint="default"/>
        <w:lang w:val="en-US" w:eastAsia="en-US" w:bidi="ar-SA"/>
      </w:rPr>
    </w:lvl>
  </w:abstractNum>
  <w:abstractNum w:abstractNumId="36" w15:restartNumberingAfterBreak="0">
    <w:nsid w:val="65FB2A36"/>
    <w:multiLevelType w:val="hybridMultilevel"/>
    <w:tmpl w:val="48F0AC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D94045B"/>
    <w:multiLevelType w:val="hybridMultilevel"/>
    <w:tmpl w:val="AB06A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DC97511"/>
    <w:multiLevelType w:val="multilevel"/>
    <w:tmpl w:val="6E260C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F1839E6"/>
    <w:multiLevelType w:val="hybridMultilevel"/>
    <w:tmpl w:val="BDFA90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1C019BC"/>
    <w:multiLevelType w:val="hybridMultilevel"/>
    <w:tmpl w:val="A30A56CC"/>
    <w:lvl w:ilvl="0" w:tplc="B64CFF24">
      <w:start w:val="1"/>
      <w:numFmt w:val="decimal"/>
      <w:lvlText w:val="%1."/>
      <w:lvlJc w:val="left"/>
      <w:pPr>
        <w:ind w:left="720" w:hanging="360"/>
      </w:pPr>
      <w:rPr>
        <w:rFonts w:hint="default"/>
      </w:rPr>
    </w:lvl>
    <w:lvl w:ilvl="1" w:tplc="14090019">
      <w:start w:val="1"/>
      <w:numFmt w:val="lowerLetter"/>
      <w:lvlText w:val="%2."/>
      <w:lvlJc w:val="left"/>
      <w:pPr>
        <w:ind w:left="36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27D7B19"/>
    <w:multiLevelType w:val="hybridMultilevel"/>
    <w:tmpl w:val="9808E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D810C3"/>
    <w:multiLevelType w:val="hybridMultilevel"/>
    <w:tmpl w:val="81900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69158A7"/>
    <w:multiLevelType w:val="hybridMultilevel"/>
    <w:tmpl w:val="81AE914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88671AE"/>
    <w:multiLevelType w:val="hybridMultilevel"/>
    <w:tmpl w:val="3BAEE97E"/>
    <w:lvl w:ilvl="0" w:tplc="B530936C">
      <w:start w:val="2"/>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CF6E46"/>
    <w:multiLevelType w:val="hybridMultilevel"/>
    <w:tmpl w:val="917A931A"/>
    <w:lvl w:ilvl="0" w:tplc="D2802FE4">
      <w:start w:val="2025"/>
      <w:numFmt w:val="bullet"/>
      <w:lvlText w:val="-"/>
      <w:lvlJc w:val="left"/>
      <w:pPr>
        <w:ind w:left="1080" w:hanging="360"/>
      </w:pPr>
      <w:rPr>
        <w:rFonts w:ascii="Calibri" w:eastAsia="Arial Unicode MS"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7B6B1B86"/>
    <w:multiLevelType w:val="hybridMultilevel"/>
    <w:tmpl w:val="B6BCCCA2"/>
    <w:lvl w:ilvl="0" w:tplc="FFFFFFFF">
      <w:start w:val="1"/>
      <w:numFmt w:val="decimal"/>
      <w:lvlText w:val="%1."/>
      <w:lvlJc w:val="left"/>
      <w:pPr>
        <w:ind w:left="720" w:hanging="360"/>
      </w:pPr>
      <w:rPr>
        <w:rFonts w:hint="default"/>
      </w:rPr>
    </w:lvl>
    <w:lvl w:ilvl="1" w:tplc="1409001B">
      <w:start w:val="1"/>
      <w:numFmt w:val="lowerRoman"/>
      <w:lvlText w:val="%2."/>
      <w:lvlJc w:val="righ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925D63"/>
    <w:multiLevelType w:val="hybridMultilevel"/>
    <w:tmpl w:val="C72C6BB8"/>
    <w:lvl w:ilvl="0" w:tplc="6906A66E">
      <w:start w:val="2"/>
      <w:numFmt w:val="lowerRoman"/>
      <w:lvlText w:val="%1."/>
      <w:lvlJc w:val="righ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E7D6458"/>
    <w:multiLevelType w:val="multilevel"/>
    <w:tmpl w:val="5C1AB33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0838865">
    <w:abstractNumId w:val="24"/>
  </w:num>
  <w:num w:numId="2" w16cid:durableId="1348217616">
    <w:abstractNumId w:val="25"/>
  </w:num>
  <w:num w:numId="3" w16cid:durableId="2120449566">
    <w:abstractNumId w:val="35"/>
  </w:num>
  <w:num w:numId="4" w16cid:durableId="1530140130">
    <w:abstractNumId w:val="6"/>
  </w:num>
  <w:num w:numId="5" w16cid:durableId="1776055847">
    <w:abstractNumId w:val="22"/>
  </w:num>
  <w:num w:numId="6" w16cid:durableId="1039816962">
    <w:abstractNumId w:val="2"/>
  </w:num>
  <w:num w:numId="7" w16cid:durableId="330833045">
    <w:abstractNumId w:val="18"/>
  </w:num>
  <w:num w:numId="8" w16cid:durableId="1400248167">
    <w:abstractNumId w:val="43"/>
  </w:num>
  <w:num w:numId="9" w16cid:durableId="976106256">
    <w:abstractNumId w:val="17"/>
  </w:num>
  <w:num w:numId="10" w16cid:durableId="1844469872">
    <w:abstractNumId w:val="37"/>
  </w:num>
  <w:num w:numId="11" w16cid:durableId="1494947829">
    <w:abstractNumId w:val="23"/>
  </w:num>
  <w:num w:numId="12" w16cid:durableId="233971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9628424">
    <w:abstractNumId w:val="36"/>
  </w:num>
  <w:num w:numId="14" w16cid:durableId="949818102">
    <w:abstractNumId w:val="9"/>
  </w:num>
  <w:num w:numId="15" w16cid:durableId="848131733">
    <w:abstractNumId w:val="41"/>
  </w:num>
  <w:num w:numId="16" w16cid:durableId="1226379493">
    <w:abstractNumId w:val="33"/>
  </w:num>
  <w:num w:numId="17" w16cid:durableId="652292572">
    <w:abstractNumId w:val="39"/>
  </w:num>
  <w:num w:numId="18" w16cid:durableId="541094031">
    <w:abstractNumId w:val="40"/>
  </w:num>
  <w:num w:numId="19" w16cid:durableId="526410814">
    <w:abstractNumId w:val="46"/>
  </w:num>
  <w:num w:numId="20" w16cid:durableId="579213092">
    <w:abstractNumId w:val="47"/>
  </w:num>
  <w:num w:numId="21" w16cid:durableId="1992102329">
    <w:abstractNumId w:val="28"/>
  </w:num>
  <w:num w:numId="22" w16cid:durableId="1128858324">
    <w:abstractNumId w:val="48"/>
  </w:num>
  <w:num w:numId="23" w16cid:durableId="411783881">
    <w:abstractNumId w:val="32"/>
  </w:num>
  <w:num w:numId="24" w16cid:durableId="512232942">
    <w:abstractNumId w:val="10"/>
  </w:num>
  <w:num w:numId="25" w16cid:durableId="1792895946">
    <w:abstractNumId w:val="42"/>
  </w:num>
  <w:num w:numId="26" w16cid:durableId="315499879">
    <w:abstractNumId w:val="13"/>
  </w:num>
  <w:num w:numId="27" w16cid:durableId="1187863303">
    <w:abstractNumId w:val="0"/>
  </w:num>
  <w:num w:numId="28" w16cid:durableId="1874226869">
    <w:abstractNumId w:val="27"/>
  </w:num>
  <w:num w:numId="29" w16cid:durableId="579683656">
    <w:abstractNumId w:val="15"/>
  </w:num>
  <w:num w:numId="30" w16cid:durableId="617220595">
    <w:abstractNumId w:val="21"/>
  </w:num>
  <w:num w:numId="31" w16cid:durableId="457069062">
    <w:abstractNumId w:val="45"/>
  </w:num>
  <w:num w:numId="32" w16cid:durableId="994920616">
    <w:abstractNumId w:val="12"/>
  </w:num>
  <w:num w:numId="33" w16cid:durableId="7391368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474443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8114307">
    <w:abstractNumId w:val="8"/>
  </w:num>
  <w:num w:numId="36" w16cid:durableId="2007438330">
    <w:abstractNumId w:val="3"/>
  </w:num>
  <w:num w:numId="37" w16cid:durableId="582566632">
    <w:abstractNumId w:val="14"/>
  </w:num>
  <w:num w:numId="38" w16cid:durableId="1053891213">
    <w:abstractNumId w:val="1"/>
  </w:num>
  <w:num w:numId="39" w16cid:durableId="726340075">
    <w:abstractNumId w:val="4"/>
  </w:num>
  <w:num w:numId="40" w16cid:durableId="914166730">
    <w:abstractNumId w:val="44"/>
  </w:num>
  <w:num w:numId="41" w16cid:durableId="1491293965">
    <w:abstractNumId w:val="26"/>
  </w:num>
  <w:num w:numId="42" w16cid:durableId="2031293765">
    <w:abstractNumId w:val="11"/>
  </w:num>
  <w:num w:numId="43" w16cid:durableId="511839153">
    <w:abstractNumId w:val="20"/>
  </w:num>
  <w:num w:numId="44" w16cid:durableId="1682580925">
    <w:abstractNumId w:val="19"/>
  </w:num>
  <w:num w:numId="45" w16cid:durableId="468742288">
    <w:abstractNumId w:val="16"/>
  </w:num>
  <w:num w:numId="46" w16cid:durableId="2033603018">
    <w:abstractNumId w:val="34"/>
  </w:num>
  <w:num w:numId="47" w16cid:durableId="1079256937">
    <w:abstractNumId w:val="7"/>
  </w:num>
  <w:num w:numId="48" w16cid:durableId="241725474">
    <w:abstractNumId w:val="5"/>
  </w:num>
  <w:num w:numId="49" w16cid:durableId="5685435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9D"/>
    <w:rsid w:val="0000119D"/>
    <w:rsid w:val="00002773"/>
    <w:rsid w:val="00003265"/>
    <w:rsid w:val="000047A0"/>
    <w:rsid w:val="00006AD9"/>
    <w:rsid w:val="000078DD"/>
    <w:rsid w:val="00011FC8"/>
    <w:rsid w:val="0001344A"/>
    <w:rsid w:val="00013581"/>
    <w:rsid w:val="00013D3A"/>
    <w:rsid w:val="00014154"/>
    <w:rsid w:val="00014EFF"/>
    <w:rsid w:val="00016816"/>
    <w:rsid w:val="00016DCE"/>
    <w:rsid w:val="00016E82"/>
    <w:rsid w:val="000203D4"/>
    <w:rsid w:val="000206E6"/>
    <w:rsid w:val="000207E8"/>
    <w:rsid w:val="00022310"/>
    <w:rsid w:val="00022A01"/>
    <w:rsid w:val="000230C4"/>
    <w:rsid w:val="00023227"/>
    <w:rsid w:val="000234B4"/>
    <w:rsid w:val="00026BB7"/>
    <w:rsid w:val="00026ED0"/>
    <w:rsid w:val="00027286"/>
    <w:rsid w:val="00030772"/>
    <w:rsid w:val="00031015"/>
    <w:rsid w:val="000315FB"/>
    <w:rsid w:val="00032010"/>
    <w:rsid w:val="00032755"/>
    <w:rsid w:val="00032802"/>
    <w:rsid w:val="00032CBC"/>
    <w:rsid w:val="00036981"/>
    <w:rsid w:val="00036EE6"/>
    <w:rsid w:val="00040472"/>
    <w:rsid w:val="000406AF"/>
    <w:rsid w:val="00040D6D"/>
    <w:rsid w:val="00040F3F"/>
    <w:rsid w:val="000419A8"/>
    <w:rsid w:val="00044784"/>
    <w:rsid w:val="000449D2"/>
    <w:rsid w:val="00044EBB"/>
    <w:rsid w:val="00044FE6"/>
    <w:rsid w:val="00046CB9"/>
    <w:rsid w:val="00051801"/>
    <w:rsid w:val="000519ED"/>
    <w:rsid w:val="00051F40"/>
    <w:rsid w:val="000538B2"/>
    <w:rsid w:val="00053C2E"/>
    <w:rsid w:val="00054A26"/>
    <w:rsid w:val="000561E4"/>
    <w:rsid w:val="00056E90"/>
    <w:rsid w:val="00057D26"/>
    <w:rsid w:val="00057FB4"/>
    <w:rsid w:val="00060A57"/>
    <w:rsid w:val="00062C24"/>
    <w:rsid w:val="00063776"/>
    <w:rsid w:val="00063834"/>
    <w:rsid w:val="000673FC"/>
    <w:rsid w:val="000675AF"/>
    <w:rsid w:val="00070623"/>
    <w:rsid w:val="00070E68"/>
    <w:rsid w:val="000712AB"/>
    <w:rsid w:val="00071B19"/>
    <w:rsid w:val="00072487"/>
    <w:rsid w:val="0007273A"/>
    <w:rsid w:val="00073680"/>
    <w:rsid w:val="000760BF"/>
    <w:rsid w:val="00076F47"/>
    <w:rsid w:val="000777D8"/>
    <w:rsid w:val="0008218C"/>
    <w:rsid w:val="000822FD"/>
    <w:rsid w:val="00082896"/>
    <w:rsid w:val="00082941"/>
    <w:rsid w:val="00082974"/>
    <w:rsid w:val="00082C7B"/>
    <w:rsid w:val="0008340D"/>
    <w:rsid w:val="00085772"/>
    <w:rsid w:val="00085CEF"/>
    <w:rsid w:val="00086103"/>
    <w:rsid w:val="000865BD"/>
    <w:rsid w:val="000869F9"/>
    <w:rsid w:val="00086AA4"/>
    <w:rsid w:val="00086DFA"/>
    <w:rsid w:val="0008720D"/>
    <w:rsid w:val="00087F4E"/>
    <w:rsid w:val="00090445"/>
    <w:rsid w:val="000911B2"/>
    <w:rsid w:val="0009155B"/>
    <w:rsid w:val="00091831"/>
    <w:rsid w:val="000922D1"/>
    <w:rsid w:val="00092B06"/>
    <w:rsid w:val="0009471E"/>
    <w:rsid w:val="00094E31"/>
    <w:rsid w:val="00095627"/>
    <w:rsid w:val="000973BC"/>
    <w:rsid w:val="000977A9"/>
    <w:rsid w:val="00097F01"/>
    <w:rsid w:val="000A39A2"/>
    <w:rsid w:val="000A4489"/>
    <w:rsid w:val="000A5FDC"/>
    <w:rsid w:val="000A642F"/>
    <w:rsid w:val="000A7CBB"/>
    <w:rsid w:val="000B0525"/>
    <w:rsid w:val="000B19CB"/>
    <w:rsid w:val="000B33A9"/>
    <w:rsid w:val="000B3493"/>
    <w:rsid w:val="000B397C"/>
    <w:rsid w:val="000B46DB"/>
    <w:rsid w:val="000B4AD5"/>
    <w:rsid w:val="000B4F40"/>
    <w:rsid w:val="000B5DC5"/>
    <w:rsid w:val="000B73C9"/>
    <w:rsid w:val="000B7C9D"/>
    <w:rsid w:val="000C1FFA"/>
    <w:rsid w:val="000C249F"/>
    <w:rsid w:val="000C3557"/>
    <w:rsid w:val="000C4CCB"/>
    <w:rsid w:val="000C74D5"/>
    <w:rsid w:val="000D0448"/>
    <w:rsid w:val="000D1525"/>
    <w:rsid w:val="000D17CA"/>
    <w:rsid w:val="000D2C22"/>
    <w:rsid w:val="000D34D9"/>
    <w:rsid w:val="000D5DA1"/>
    <w:rsid w:val="000D6414"/>
    <w:rsid w:val="000D7081"/>
    <w:rsid w:val="000E07B5"/>
    <w:rsid w:val="000E13A3"/>
    <w:rsid w:val="000E39E0"/>
    <w:rsid w:val="000E3F2F"/>
    <w:rsid w:val="000E55AF"/>
    <w:rsid w:val="000E5EAD"/>
    <w:rsid w:val="000E63A5"/>
    <w:rsid w:val="000F0472"/>
    <w:rsid w:val="000F0F51"/>
    <w:rsid w:val="000F0F7A"/>
    <w:rsid w:val="000F209F"/>
    <w:rsid w:val="000F225A"/>
    <w:rsid w:val="000F2648"/>
    <w:rsid w:val="000F2B1A"/>
    <w:rsid w:val="000F3130"/>
    <w:rsid w:val="000F33D9"/>
    <w:rsid w:val="000F345B"/>
    <w:rsid w:val="000F3B27"/>
    <w:rsid w:val="000F3D39"/>
    <w:rsid w:val="000F3E01"/>
    <w:rsid w:val="000F5275"/>
    <w:rsid w:val="000F5D38"/>
    <w:rsid w:val="000F7899"/>
    <w:rsid w:val="000F7D69"/>
    <w:rsid w:val="00100F6E"/>
    <w:rsid w:val="00101008"/>
    <w:rsid w:val="00103407"/>
    <w:rsid w:val="00103890"/>
    <w:rsid w:val="0010427C"/>
    <w:rsid w:val="00105680"/>
    <w:rsid w:val="00105B05"/>
    <w:rsid w:val="00107099"/>
    <w:rsid w:val="0010715B"/>
    <w:rsid w:val="00110BAA"/>
    <w:rsid w:val="00111500"/>
    <w:rsid w:val="00111D18"/>
    <w:rsid w:val="001151D7"/>
    <w:rsid w:val="00115BF4"/>
    <w:rsid w:val="0011669B"/>
    <w:rsid w:val="001173D7"/>
    <w:rsid w:val="00117763"/>
    <w:rsid w:val="00121801"/>
    <w:rsid w:val="00122EDF"/>
    <w:rsid w:val="001239B7"/>
    <w:rsid w:val="001242F5"/>
    <w:rsid w:val="00124B52"/>
    <w:rsid w:val="00124B7E"/>
    <w:rsid w:val="001260C9"/>
    <w:rsid w:val="00126893"/>
    <w:rsid w:val="00130A07"/>
    <w:rsid w:val="00131D43"/>
    <w:rsid w:val="00132278"/>
    <w:rsid w:val="00132485"/>
    <w:rsid w:val="00132AFB"/>
    <w:rsid w:val="0013410D"/>
    <w:rsid w:val="001346A7"/>
    <w:rsid w:val="00135ED3"/>
    <w:rsid w:val="0014082E"/>
    <w:rsid w:val="00140F6D"/>
    <w:rsid w:val="00141A41"/>
    <w:rsid w:val="00141C8B"/>
    <w:rsid w:val="00142DDC"/>
    <w:rsid w:val="00144B83"/>
    <w:rsid w:val="00145A26"/>
    <w:rsid w:val="00145E77"/>
    <w:rsid w:val="00146A8D"/>
    <w:rsid w:val="00147A6D"/>
    <w:rsid w:val="00147C14"/>
    <w:rsid w:val="00147F6D"/>
    <w:rsid w:val="0015125E"/>
    <w:rsid w:val="00151660"/>
    <w:rsid w:val="001537E3"/>
    <w:rsid w:val="00154166"/>
    <w:rsid w:val="00155C44"/>
    <w:rsid w:val="00155F7F"/>
    <w:rsid w:val="00156899"/>
    <w:rsid w:val="00156F18"/>
    <w:rsid w:val="00157364"/>
    <w:rsid w:val="00157EDC"/>
    <w:rsid w:val="0016015D"/>
    <w:rsid w:val="00160FBA"/>
    <w:rsid w:val="00161B86"/>
    <w:rsid w:val="0016261F"/>
    <w:rsid w:val="00162CDE"/>
    <w:rsid w:val="00165130"/>
    <w:rsid w:val="001656EE"/>
    <w:rsid w:val="00165DEB"/>
    <w:rsid w:val="00166443"/>
    <w:rsid w:val="00166EB8"/>
    <w:rsid w:val="00167B64"/>
    <w:rsid w:val="00170786"/>
    <w:rsid w:val="0017444F"/>
    <w:rsid w:val="00174804"/>
    <w:rsid w:val="00176047"/>
    <w:rsid w:val="0017605B"/>
    <w:rsid w:val="00177462"/>
    <w:rsid w:val="0017797D"/>
    <w:rsid w:val="00180030"/>
    <w:rsid w:val="00181109"/>
    <w:rsid w:val="0018418A"/>
    <w:rsid w:val="001847E7"/>
    <w:rsid w:val="00184925"/>
    <w:rsid w:val="001849C2"/>
    <w:rsid w:val="00184F49"/>
    <w:rsid w:val="001860A4"/>
    <w:rsid w:val="00186CB3"/>
    <w:rsid w:val="00187AB7"/>
    <w:rsid w:val="00190183"/>
    <w:rsid w:val="001904A7"/>
    <w:rsid w:val="001922F3"/>
    <w:rsid w:val="0019250B"/>
    <w:rsid w:val="001926A0"/>
    <w:rsid w:val="00192853"/>
    <w:rsid w:val="00192BB0"/>
    <w:rsid w:val="00192DF7"/>
    <w:rsid w:val="00195BFA"/>
    <w:rsid w:val="00197921"/>
    <w:rsid w:val="001A0040"/>
    <w:rsid w:val="001A16B2"/>
    <w:rsid w:val="001A7988"/>
    <w:rsid w:val="001B02AE"/>
    <w:rsid w:val="001B097B"/>
    <w:rsid w:val="001B2861"/>
    <w:rsid w:val="001B3E2E"/>
    <w:rsid w:val="001B4A91"/>
    <w:rsid w:val="001B61D2"/>
    <w:rsid w:val="001C070C"/>
    <w:rsid w:val="001C2F27"/>
    <w:rsid w:val="001C3586"/>
    <w:rsid w:val="001C5CA6"/>
    <w:rsid w:val="001C6719"/>
    <w:rsid w:val="001C7812"/>
    <w:rsid w:val="001D0CB7"/>
    <w:rsid w:val="001D1D20"/>
    <w:rsid w:val="001D23E7"/>
    <w:rsid w:val="001D4320"/>
    <w:rsid w:val="001D450E"/>
    <w:rsid w:val="001D56B8"/>
    <w:rsid w:val="001D6D54"/>
    <w:rsid w:val="001E04D3"/>
    <w:rsid w:val="001E177D"/>
    <w:rsid w:val="001E2422"/>
    <w:rsid w:val="001E27AE"/>
    <w:rsid w:val="001E2E94"/>
    <w:rsid w:val="001E39F5"/>
    <w:rsid w:val="001E4F68"/>
    <w:rsid w:val="001F140A"/>
    <w:rsid w:val="001F1915"/>
    <w:rsid w:val="001F20B6"/>
    <w:rsid w:val="001F37BC"/>
    <w:rsid w:val="001F3A89"/>
    <w:rsid w:val="001F3B02"/>
    <w:rsid w:val="001F730C"/>
    <w:rsid w:val="002009F1"/>
    <w:rsid w:val="00201151"/>
    <w:rsid w:val="00203A7C"/>
    <w:rsid w:val="00205974"/>
    <w:rsid w:val="00205EF0"/>
    <w:rsid w:val="002066D7"/>
    <w:rsid w:val="0020686F"/>
    <w:rsid w:val="00206F79"/>
    <w:rsid w:val="002075AA"/>
    <w:rsid w:val="00211696"/>
    <w:rsid w:val="00214E0D"/>
    <w:rsid w:val="0021546E"/>
    <w:rsid w:val="00216B4A"/>
    <w:rsid w:val="00217888"/>
    <w:rsid w:val="00220FCA"/>
    <w:rsid w:val="0022146F"/>
    <w:rsid w:val="0022171F"/>
    <w:rsid w:val="00221EA7"/>
    <w:rsid w:val="00222070"/>
    <w:rsid w:val="00223794"/>
    <w:rsid w:val="002238E6"/>
    <w:rsid w:val="00224A3E"/>
    <w:rsid w:val="00225039"/>
    <w:rsid w:val="0022629B"/>
    <w:rsid w:val="002262A8"/>
    <w:rsid w:val="002273B7"/>
    <w:rsid w:val="00230520"/>
    <w:rsid w:val="00233B7F"/>
    <w:rsid w:val="00234823"/>
    <w:rsid w:val="00237266"/>
    <w:rsid w:val="00241069"/>
    <w:rsid w:val="002413CB"/>
    <w:rsid w:val="0024610E"/>
    <w:rsid w:val="00247D6C"/>
    <w:rsid w:val="00252951"/>
    <w:rsid w:val="0025364E"/>
    <w:rsid w:val="00254FEF"/>
    <w:rsid w:val="00255E40"/>
    <w:rsid w:val="0025671B"/>
    <w:rsid w:val="002604CF"/>
    <w:rsid w:val="002609FD"/>
    <w:rsid w:val="00261B5F"/>
    <w:rsid w:val="002622F0"/>
    <w:rsid w:val="002624F3"/>
    <w:rsid w:val="002632BE"/>
    <w:rsid w:val="00263944"/>
    <w:rsid w:val="00263976"/>
    <w:rsid w:val="00263996"/>
    <w:rsid w:val="00264A54"/>
    <w:rsid w:val="002651BD"/>
    <w:rsid w:val="00266D68"/>
    <w:rsid w:val="002676DD"/>
    <w:rsid w:val="00270265"/>
    <w:rsid w:val="0027112F"/>
    <w:rsid w:val="0027174F"/>
    <w:rsid w:val="00272D53"/>
    <w:rsid w:val="00273156"/>
    <w:rsid w:val="00273335"/>
    <w:rsid w:val="002744E7"/>
    <w:rsid w:val="00274F82"/>
    <w:rsid w:val="0028081F"/>
    <w:rsid w:val="00280CAF"/>
    <w:rsid w:val="002815E2"/>
    <w:rsid w:val="0028188B"/>
    <w:rsid w:val="0028274D"/>
    <w:rsid w:val="00283446"/>
    <w:rsid w:val="00284177"/>
    <w:rsid w:val="002850C8"/>
    <w:rsid w:val="002855DE"/>
    <w:rsid w:val="00285AD4"/>
    <w:rsid w:val="00285F50"/>
    <w:rsid w:val="00286617"/>
    <w:rsid w:val="00286DF6"/>
    <w:rsid w:val="0029111B"/>
    <w:rsid w:val="0029199B"/>
    <w:rsid w:val="00292252"/>
    <w:rsid w:val="00292783"/>
    <w:rsid w:val="00293A0D"/>
    <w:rsid w:val="00293A23"/>
    <w:rsid w:val="00294E3F"/>
    <w:rsid w:val="002965CC"/>
    <w:rsid w:val="002976C1"/>
    <w:rsid w:val="002A4772"/>
    <w:rsid w:val="002A484B"/>
    <w:rsid w:val="002A4A3B"/>
    <w:rsid w:val="002A53B4"/>
    <w:rsid w:val="002A5A46"/>
    <w:rsid w:val="002A5FE2"/>
    <w:rsid w:val="002A6BA9"/>
    <w:rsid w:val="002A7582"/>
    <w:rsid w:val="002A77C0"/>
    <w:rsid w:val="002A7FAE"/>
    <w:rsid w:val="002B0EF3"/>
    <w:rsid w:val="002B3316"/>
    <w:rsid w:val="002B50B9"/>
    <w:rsid w:val="002B58C3"/>
    <w:rsid w:val="002C085B"/>
    <w:rsid w:val="002C0C6C"/>
    <w:rsid w:val="002C0FF0"/>
    <w:rsid w:val="002C23ED"/>
    <w:rsid w:val="002C271F"/>
    <w:rsid w:val="002C3A0E"/>
    <w:rsid w:val="002C3EAC"/>
    <w:rsid w:val="002C453D"/>
    <w:rsid w:val="002C484D"/>
    <w:rsid w:val="002C488C"/>
    <w:rsid w:val="002C4F99"/>
    <w:rsid w:val="002C7C6A"/>
    <w:rsid w:val="002D028C"/>
    <w:rsid w:val="002D1975"/>
    <w:rsid w:val="002D213D"/>
    <w:rsid w:val="002D3302"/>
    <w:rsid w:val="002D395A"/>
    <w:rsid w:val="002D5966"/>
    <w:rsid w:val="002E1A3E"/>
    <w:rsid w:val="002E3EB0"/>
    <w:rsid w:val="002E7C1F"/>
    <w:rsid w:val="002F0C73"/>
    <w:rsid w:val="002F17E4"/>
    <w:rsid w:val="002F2B73"/>
    <w:rsid w:val="002F34FA"/>
    <w:rsid w:val="002F3625"/>
    <w:rsid w:val="002F4602"/>
    <w:rsid w:val="002F4885"/>
    <w:rsid w:val="002F6E73"/>
    <w:rsid w:val="002F76FC"/>
    <w:rsid w:val="003000D4"/>
    <w:rsid w:val="00300AB5"/>
    <w:rsid w:val="0030128E"/>
    <w:rsid w:val="00301826"/>
    <w:rsid w:val="00301E30"/>
    <w:rsid w:val="00302374"/>
    <w:rsid w:val="00304501"/>
    <w:rsid w:val="0030619F"/>
    <w:rsid w:val="0030621F"/>
    <w:rsid w:val="003064E2"/>
    <w:rsid w:val="003103CA"/>
    <w:rsid w:val="0031055B"/>
    <w:rsid w:val="00310DBE"/>
    <w:rsid w:val="003118A6"/>
    <w:rsid w:val="003122E0"/>
    <w:rsid w:val="00313749"/>
    <w:rsid w:val="003142BF"/>
    <w:rsid w:val="003158C2"/>
    <w:rsid w:val="00316513"/>
    <w:rsid w:val="003213C1"/>
    <w:rsid w:val="00321495"/>
    <w:rsid w:val="00323446"/>
    <w:rsid w:val="00324C0F"/>
    <w:rsid w:val="00324EE6"/>
    <w:rsid w:val="00325878"/>
    <w:rsid w:val="00326956"/>
    <w:rsid w:val="003269BF"/>
    <w:rsid w:val="00330431"/>
    <w:rsid w:val="00330607"/>
    <w:rsid w:val="00331222"/>
    <w:rsid w:val="003313FD"/>
    <w:rsid w:val="003332DF"/>
    <w:rsid w:val="00334374"/>
    <w:rsid w:val="00334414"/>
    <w:rsid w:val="00337240"/>
    <w:rsid w:val="00340B15"/>
    <w:rsid w:val="003418BE"/>
    <w:rsid w:val="00342AAE"/>
    <w:rsid w:val="00342CE0"/>
    <w:rsid w:val="00342CE6"/>
    <w:rsid w:val="003431AB"/>
    <w:rsid w:val="00344F11"/>
    <w:rsid w:val="003451B6"/>
    <w:rsid w:val="0034776D"/>
    <w:rsid w:val="0034785A"/>
    <w:rsid w:val="00352BE2"/>
    <w:rsid w:val="00353947"/>
    <w:rsid w:val="00363B61"/>
    <w:rsid w:val="00366558"/>
    <w:rsid w:val="0036751E"/>
    <w:rsid w:val="003707BC"/>
    <w:rsid w:val="00372ABF"/>
    <w:rsid w:val="00372AFC"/>
    <w:rsid w:val="0037356B"/>
    <w:rsid w:val="00375662"/>
    <w:rsid w:val="0037698A"/>
    <w:rsid w:val="003775A8"/>
    <w:rsid w:val="003812B7"/>
    <w:rsid w:val="003832B2"/>
    <w:rsid w:val="00384006"/>
    <w:rsid w:val="00384569"/>
    <w:rsid w:val="003852B2"/>
    <w:rsid w:val="00385441"/>
    <w:rsid w:val="00385A89"/>
    <w:rsid w:val="00386364"/>
    <w:rsid w:val="00386B49"/>
    <w:rsid w:val="00387205"/>
    <w:rsid w:val="00387633"/>
    <w:rsid w:val="00387DDE"/>
    <w:rsid w:val="0039017E"/>
    <w:rsid w:val="0039026A"/>
    <w:rsid w:val="00392F0E"/>
    <w:rsid w:val="003936F0"/>
    <w:rsid w:val="0039573C"/>
    <w:rsid w:val="003975A2"/>
    <w:rsid w:val="003A00EE"/>
    <w:rsid w:val="003A04E8"/>
    <w:rsid w:val="003A0B15"/>
    <w:rsid w:val="003A2C06"/>
    <w:rsid w:val="003A2E9D"/>
    <w:rsid w:val="003A47A3"/>
    <w:rsid w:val="003A4936"/>
    <w:rsid w:val="003A5E3B"/>
    <w:rsid w:val="003A61E0"/>
    <w:rsid w:val="003A74D4"/>
    <w:rsid w:val="003B00C8"/>
    <w:rsid w:val="003B0E85"/>
    <w:rsid w:val="003B220E"/>
    <w:rsid w:val="003B2E73"/>
    <w:rsid w:val="003B6E2D"/>
    <w:rsid w:val="003B7A0B"/>
    <w:rsid w:val="003C042A"/>
    <w:rsid w:val="003C1ABB"/>
    <w:rsid w:val="003C2FBE"/>
    <w:rsid w:val="003C344F"/>
    <w:rsid w:val="003C420E"/>
    <w:rsid w:val="003C4C4E"/>
    <w:rsid w:val="003C5143"/>
    <w:rsid w:val="003C7481"/>
    <w:rsid w:val="003C799B"/>
    <w:rsid w:val="003D18BA"/>
    <w:rsid w:val="003D4179"/>
    <w:rsid w:val="003D41AE"/>
    <w:rsid w:val="003D561B"/>
    <w:rsid w:val="003D567F"/>
    <w:rsid w:val="003D5AF3"/>
    <w:rsid w:val="003D5BBF"/>
    <w:rsid w:val="003D71AE"/>
    <w:rsid w:val="003D720D"/>
    <w:rsid w:val="003E0866"/>
    <w:rsid w:val="003E0A85"/>
    <w:rsid w:val="003E0B45"/>
    <w:rsid w:val="003E25AF"/>
    <w:rsid w:val="003E3464"/>
    <w:rsid w:val="003E38F0"/>
    <w:rsid w:val="003E3C03"/>
    <w:rsid w:val="003E45BA"/>
    <w:rsid w:val="003E6424"/>
    <w:rsid w:val="003E67CB"/>
    <w:rsid w:val="003E6A85"/>
    <w:rsid w:val="003E7FE3"/>
    <w:rsid w:val="003F04C3"/>
    <w:rsid w:val="003F1F98"/>
    <w:rsid w:val="003F2036"/>
    <w:rsid w:val="003F2BED"/>
    <w:rsid w:val="003F3217"/>
    <w:rsid w:val="003F32F2"/>
    <w:rsid w:val="003F381C"/>
    <w:rsid w:val="003F490E"/>
    <w:rsid w:val="003F4CAE"/>
    <w:rsid w:val="003F5AB5"/>
    <w:rsid w:val="003F5D0C"/>
    <w:rsid w:val="003F632B"/>
    <w:rsid w:val="003F63E9"/>
    <w:rsid w:val="003F7EB7"/>
    <w:rsid w:val="00400124"/>
    <w:rsid w:val="0040039A"/>
    <w:rsid w:val="00400959"/>
    <w:rsid w:val="004028F0"/>
    <w:rsid w:val="0040312B"/>
    <w:rsid w:val="00404436"/>
    <w:rsid w:val="00405632"/>
    <w:rsid w:val="00405C3E"/>
    <w:rsid w:val="004069FA"/>
    <w:rsid w:val="004073D8"/>
    <w:rsid w:val="0040776C"/>
    <w:rsid w:val="00410BF8"/>
    <w:rsid w:val="00411F36"/>
    <w:rsid w:val="0041346C"/>
    <w:rsid w:val="00413EB3"/>
    <w:rsid w:val="004169A1"/>
    <w:rsid w:val="00416E21"/>
    <w:rsid w:val="00417923"/>
    <w:rsid w:val="00417C30"/>
    <w:rsid w:val="00420B03"/>
    <w:rsid w:val="00421E24"/>
    <w:rsid w:val="00423BDB"/>
    <w:rsid w:val="00423E70"/>
    <w:rsid w:val="00424BAD"/>
    <w:rsid w:val="00425152"/>
    <w:rsid w:val="004251BA"/>
    <w:rsid w:val="00425858"/>
    <w:rsid w:val="0042630C"/>
    <w:rsid w:val="00426E10"/>
    <w:rsid w:val="00427FD1"/>
    <w:rsid w:val="00431907"/>
    <w:rsid w:val="00431A16"/>
    <w:rsid w:val="004323EC"/>
    <w:rsid w:val="00432CAA"/>
    <w:rsid w:val="00433834"/>
    <w:rsid w:val="0043388D"/>
    <w:rsid w:val="00433A68"/>
    <w:rsid w:val="00433A93"/>
    <w:rsid w:val="00433FA4"/>
    <w:rsid w:val="004344BF"/>
    <w:rsid w:val="00435612"/>
    <w:rsid w:val="0043581C"/>
    <w:rsid w:val="00435D73"/>
    <w:rsid w:val="00437612"/>
    <w:rsid w:val="0044027B"/>
    <w:rsid w:val="00442A9C"/>
    <w:rsid w:val="00444F97"/>
    <w:rsid w:val="00445AEA"/>
    <w:rsid w:val="00445BC4"/>
    <w:rsid w:val="00446DF4"/>
    <w:rsid w:val="00447AAB"/>
    <w:rsid w:val="00447D07"/>
    <w:rsid w:val="00454C59"/>
    <w:rsid w:val="004551B6"/>
    <w:rsid w:val="0045542E"/>
    <w:rsid w:val="00456ACE"/>
    <w:rsid w:val="00460D78"/>
    <w:rsid w:val="00461FD7"/>
    <w:rsid w:val="00462989"/>
    <w:rsid w:val="004646B2"/>
    <w:rsid w:val="004647D2"/>
    <w:rsid w:val="00465F37"/>
    <w:rsid w:val="00466479"/>
    <w:rsid w:val="00466BFB"/>
    <w:rsid w:val="004679D4"/>
    <w:rsid w:val="0047018C"/>
    <w:rsid w:val="00470B8B"/>
    <w:rsid w:val="00471AE6"/>
    <w:rsid w:val="0047385D"/>
    <w:rsid w:val="004738E6"/>
    <w:rsid w:val="004765CA"/>
    <w:rsid w:val="00477DFC"/>
    <w:rsid w:val="00482022"/>
    <w:rsid w:val="00483CFA"/>
    <w:rsid w:val="00486121"/>
    <w:rsid w:val="004902E1"/>
    <w:rsid w:val="00490429"/>
    <w:rsid w:val="00490A24"/>
    <w:rsid w:val="00490FC9"/>
    <w:rsid w:val="00493950"/>
    <w:rsid w:val="00493D60"/>
    <w:rsid w:val="0049703D"/>
    <w:rsid w:val="00497EBC"/>
    <w:rsid w:val="004A09A2"/>
    <w:rsid w:val="004A1514"/>
    <w:rsid w:val="004A2CAA"/>
    <w:rsid w:val="004A31D1"/>
    <w:rsid w:val="004A4511"/>
    <w:rsid w:val="004A6578"/>
    <w:rsid w:val="004B03E6"/>
    <w:rsid w:val="004B0907"/>
    <w:rsid w:val="004B19A4"/>
    <w:rsid w:val="004B1C87"/>
    <w:rsid w:val="004B1FC2"/>
    <w:rsid w:val="004B2402"/>
    <w:rsid w:val="004B2BC0"/>
    <w:rsid w:val="004B3A40"/>
    <w:rsid w:val="004B4AEC"/>
    <w:rsid w:val="004C0AAC"/>
    <w:rsid w:val="004C4C28"/>
    <w:rsid w:val="004C5048"/>
    <w:rsid w:val="004D10E8"/>
    <w:rsid w:val="004D1FF5"/>
    <w:rsid w:val="004D226B"/>
    <w:rsid w:val="004D360F"/>
    <w:rsid w:val="004D3BF6"/>
    <w:rsid w:val="004D3D83"/>
    <w:rsid w:val="004D45ED"/>
    <w:rsid w:val="004D48CA"/>
    <w:rsid w:val="004D7B45"/>
    <w:rsid w:val="004E0810"/>
    <w:rsid w:val="004E1CC7"/>
    <w:rsid w:val="004E256D"/>
    <w:rsid w:val="004E379A"/>
    <w:rsid w:val="004E39DE"/>
    <w:rsid w:val="004E5213"/>
    <w:rsid w:val="004E5216"/>
    <w:rsid w:val="004E61A2"/>
    <w:rsid w:val="004E6D69"/>
    <w:rsid w:val="004E7794"/>
    <w:rsid w:val="004F4E05"/>
    <w:rsid w:val="004F5527"/>
    <w:rsid w:val="004F6455"/>
    <w:rsid w:val="004F6A1B"/>
    <w:rsid w:val="004F7502"/>
    <w:rsid w:val="00500595"/>
    <w:rsid w:val="00502228"/>
    <w:rsid w:val="00503566"/>
    <w:rsid w:val="005045CC"/>
    <w:rsid w:val="00504872"/>
    <w:rsid w:val="00504BF5"/>
    <w:rsid w:val="00505E50"/>
    <w:rsid w:val="005064B5"/>
    <w:rsid w:val="00507BF1"/>
    <w:rsid w:val="00510B3B"/>
    <w:rsid w:val="005137BA"/>
    <w:rsid w:val="005143A2"/>
    <w:rsid w:val="005153C8"/>
    <w:rsid w:val="005154B4"/>
    <w:rsid w:val="005158AA"/>
    <w:rsid w:val="00517344"/>
    <w:rsid w:val="00517F83"/>
    <w:rsid w:val="005201DF"/>
    <w:rsid w:val="005203DF"/>
    <w:rsid w:val="00521B31"/>
    <w:rsid w:val="00522516"/>
    <w:rsid w:val="005241E6"/>
    <w:rsid w:val="00524CC0"/>
    <w:rsid w:val="00527673"/>
    <w:rsid w:val="005300F6"/>
    <w:rsid w:val="00530268"/>
    <w:rsid w:val="00531BF5"/>
    <w:rsid w:val="005326D6"/>
    <w:rsid w:val="00532DA4"/>
    <w:rsid w:val="00532EC9"/>
    <w:rsid w:val="00533387"/>
    <w:rsid w:val="00533520"/>
    <w:rsid w:val="00535347"/>
    <w:rsid w:val="0053552E"/>
    <w:rsid w:val="00535A62"/>
    <w:rsid w:val="00535D51"/>
    <w:rsid w:val="00536494"/>
    <w:rsid w:val="005376D6"/>
    <w:rsid w:val="00537DF0"/>
    <w:rsid w:val="0054098C"/>
    <w:rsid w:val="0054114E"/>
    <w:rsid w:val="00541B28"/>
    <w:rsid w:val="0054224C"/>
    <w:rsid w:val="00542E7A"/>
    <w:rsid w:val="005444DC"/>
    <w:rsid w:val="005447A2"/>
    <w:rsid w:val="0054621D"/>
    <w:rsid w:val="005472AE"/>
    <w:rsid w:val="0054733A"/>
    <w:rsid w:val="00547CEB"/>
    <w:rsid w:val="0055025F"/>
    <w:rsid w:val="005521BB"/>
    <w:rsid w:val="0055318D"/>
    <w:rsid w:val="005543E1"/>
    <w:rsid w:val="005564E9"/>
    <w:rsid w:val="00556E12"/>
    <w:rsid w:val="00556EDA"/>
    <w:rsid w:val="00556F8E"/>
    <w:rsid w:val="00557090"/>
    <w:rsid w:val="00557452"/>
    <w:rsid w:val="005600BD"/>
    <w:rsid w:val="00561401"/>
    <w:rsid w:val="00563882"/>
    <w:rsid w:val="005655FC"/>
    <w:rsid w:val="00565DCA"/>
    <w:rsid w:val="005667C1"/>
    <w:rsid w:val="0057275E"/>
    <w:rsid w:val="00572BE0"/>
    <w:rsid w:val="00573024"/>
    <w:rsid w:val="005735BD"/>
    <w:rsid w:val="00573831"/>
    <w:rsid w:val="00573A72"/>
    <w:rsid w:val="00573B9C"/>
    <w:rsid w:val="0057502F"/>
    <w:rsid w:val="00577E89"/>
    <w:rsid w:val="005812B9"/>
    <w:rsid w:val="005840D3"/>
    <w:rsid w:val="005844F5"/>
    <w:rsid w:val="005871E7"/>
    <w:rsid w:val="00587959"/>
    <w:rsid w:val="005909E5"/>
    <w:rsid w:val="00592816"/>
    <w:rsid w:val="00592DA2"/>
    <w:rsid w:val="00594C3A"/>
    <w:rsid w:val="0059546C"/>
    <w:rsid w:val="0059572B"/>
    <w:rsid w:val="005965C4"/>
    <w:rsid w:val="00596C85"/>
    <w:rsid w:val="00597F94"/>
    <w:rsid w:val="005A067C"/>
    <w:rsid w:val="005A3181"/>
    <w:rsid w:val="005A362C"/>
    <w:rsid w:val="005A4FC6"/>
    <w:rsid w:val="005A5076"/>
    <w:rsid w:val="005A5C2D"/>
    <w:rsid w:val="005B090A"/>
    <w:rsid w:val="005B1DC7"/>
    <w:rsid w:val="005B2842"/>
    <w:rsid w:val="005B4E8D"/>
    <w:rsid w:val="005B5831"/>
    <w:rsid w:val="005B593B"/>
    <w:rsid w:val="005B710D"/>
    <w:rsid w:val="005B7486"/>
    <w:rsid w:val="005C008A"/>
    <w:rsid w:val="005C476C"/>
    <w:rsid w:val="005C6126"/>
    <w:rsid w:val="005C708B"/>
    <w:rsid w:val="005D1EAC"/>
    <w:rsid w:val="005D27AC"/>
    <w:rsid w:val="005D590F"/>
    <w:rsid w:val="005D5A4E"/>
    <w:rsid w:val="005D5E89"/>
    <w:rsid w:val="005D5F74"/>
    <w:rsid w:val="005D615A"/>
    <w:rsid w:val="005D7D50"/>
    <w:rsid w:val="005E07D9"/>
    <w:rsid w:val="005E244B"/>
    <w:rsid w:val="005E27EE"/>
    <w:rsid w:val="005E2A9E"/>
    <w:rsid w:val="005E3830"/>
    <w:rsid w:val="005E3CE0"/>
    <w:rsid w:val="005E554B"/>
    <w:rsid w:val="005E6B1A"/>
    <w:rsid w:val="005E6D61"/>
    <w:rsid w:val="005E710A"/>
    <w:rsid w:val="005F0006"/>
    <w:rsid w:val="005F130D"/>
    <w:rsid w:val="005F2B89"/>
    <w:rsid w:val="005F2E22"/>
    <w:rsid w:val="005F302D"/>
    <w:rsid w:val="0060123F"/>
    <w:rsid w:val="006012B0"/>
    <w:rsid w:val="0060209C"/>
    <w:rsid w:val="0060239C"/>
    <w:rsid w:val="006025D7"/>
    <w:rsid w:val="00602A96"/>
    <w:rsid w:val="0060458B"/>
    <w:rsid w:val="00604A6A"/>
    <w:rsid w:val="006069D9"/>
    <w:rsid w:val="006071C4"/>
    <w:rsid w:val="0060756D"/>
    <w:rsid w:val="00607C74"/>
    <w:rsid w:val="00610385"/>
    <w:rsid w:val="00610BF7"/>
    <w:rsid w:val="006111DA"/>
    <w:rsid w:val="00611F44"/>
    <w:rsid w:val="00612393"/>
    <w:rsid w:val="00613436"/>
    <w:rsid w:val="00613DEB"/>
    <w:rsid w:val="00615BCA"/>
    <w:rsid w:val="0061607F"/>
    <w:rsid w:val="00617169"/>
    <w:rsid w:val="00617674"/>
    <w:rsid w:val="006203E8"/>
    <w:rsid w:val="006218F7"/>
    <w:rsid w:val="00621CCB"/>
    <w:rsid w:val="00621DBB"/>
    <w:rsid w:val="00623DF5"/>
    <w:rsid w:val="0062421A"/>
    <w:rsid w:val="0062636A"/>
    <w:rsid w:val="00627C0A"/>
    <w:rsid w:val="006303F4"/>
    <w:rsid w:val="00630650"/>
    <w:rsid w:val="006308E6"/>
    <w:rsid w:val="00630912"/>
    <w:rsid w:val="00633945"/>
    <w:rsid w:val="00633EBE"/>
    <w:rsid w:val="00634DE8"/>
    <w:rsid w:val="00634E9A"/>
    <w:rsid w:val="0063581E"/>
    <w:rsid w:val="00635EA3"/>
    <w:rsid w:val="00635F0E"/>
    <w:rsid w:val="00636B69"/>
    <w:rsid w:val="0063796C"/>
    <w:rsid w:val="00640729"/>
    <w:rsid w:val="00640F24"/>
    <w:rsid w:val="00642063"/>
    <w:rsid w:val="00643C23"/>
    <w:rsid w:val="00645290"/>
    <w:rsid w:val="0064680F"/>
    <w:rsid w:val="006471FD"/>
    <w:rsid w:val="00647342"/>
    <w:rsid w:val="00647BF2"/>
    <w:rsid w:val="00647ED5"/>
    <w:rsid w:val="0065012F"/>
    <w:rsid w:val="00650369"/>
    <w:rsid w:val="006505FE"/>
    <w:rsid w:val="00650933"/>
    <w:rsid w:val="00651CAF"/>
    <w:rsid w:val="00652D8B"/>
    <w:rsid w:val="00654169"/>
    <w:rsid w:val="00654622"/>
    <w:rsid w:val="00656EB7"/>
    <w:rsid w:val="0065702C"/>
    <w:rsid w:val="006578A3"/>
    <w:rsid w:val="00660D22"/>
    <w:rsid w:val="006611D8"/>
    <w:rsid w:val="00662584"/>
    <w:rsid w:val="006628CF"/>
    <w:rsid w:val="006630BA"/>
    <w:rsid w:val="006636D5"/>
    <w:rsid w:val="00664C4B"/>
    <w:rsid w:val="006666AB"/>
    <w:rsid w:val="00666988"/>
    <w:rsid w:val="00666EEA"/>
    <w:rsid w:val="00667056"/>
    <w:rsid w:val="00667F76"/>
    <w:rsid w:val="0067191D"/>
    <w:rsid w:val="00672222"/>
    <w:rsid w:val="00672534"/>
    <w:rsid w:val="00672CEF"/>
    <w:rsid w:val="00672D5E"/>
    <w:rsid w:val="006733B4"/>
    <w:rsid w:val="00673D28"/>
    <w:rsid w:val="00674347"/>
    <w:rsid w:val="00674B67"/>
    <w:rsid w:val="006762E6"/>
    <w:rsid w:val="0067673E"/>
    <w:rsid w:val="00676968"/>
    <w:rsid w:val="00677AB4"/>
    <w:rsid w:val="00680A82"/>
    <w:rsid w:val="0068155B"/>
    <w:rsid w:val="006816C7"/>
    <w:rsid w:val="00681BD4"/>
    <w:rsid w:val="00683987"/>
    <w:rsid w:val="00684DA2"/>
    <w:rsid w:val="006850A4"/>
    <w:rsid w:val="00694279"/>
    <w:rsid w:val="00694A8E"/>
    <w:rsid w:val="00695E6A"/>
    <w:rsid w:val="00696DFB"/>
    <w:rsid w:val="006A12AC"/>
    <w:rsid w:val="006A1CDA"/>
    <w:rsid w:val="006A2ACE"/>
    <w:rsid w:val="006A393C"/>
    <w:rsid w:val="006A397E"/>
    <w:rsid w:val="006A3DFE"/>
    <w:rsid w:val="006A522C"/>
    <w:rsid w:val="006A5891"/>
    <w:rsid w:val="006A5F38"/>
    <w:rsid w:val="006A604E"/>
    <w:rsid w:val="006A6574"/>
    <w:rsid w:val="006A7426"/>
    <w:rsid w:val="006A75F9"/>
    <w:rsid w:val="006B075D"/>
    <w:rsid w:val="006B1A69"/>
    <w:rsid w:val="006B1F32"/>
    <w:rsid w:val="006B32AD"/>
    <w:rsid w:val="006B46BF"/>
    <w:rsid w:val="006B7F31"/>
    <w:rsid w:val="006C0D0D"/>
    <w:rsid w:val="006C1FEE"/>
    <w:rsid w:val="006C37A2"/>
    <w:rsid w:val="006C472C"/>
    <w:rsid w:val="006C5659"/>
    <w:rsid w:val="006C56CF"/>
    <w:rsid w:val="006C6833"/>
    <w:rsid w:val="006C7086"/>
    <w:rsid w:val="006C7C73"/>
    <w:rsid w:val="006D039F"/>
    <w:rsid w:val="006D1054"/>
    <w:rsid w:val="006D137E"/>
    <w:rsid w:val="006D29B6"/>
    <w:rsid w:val="006D3189"/>
    <w:rsid w:val="006D4A27"/>
    <w:rsid w:val="006D4AC1"/>
    <w:rsid w:val="006D51E7"/>
    <w:rsid w:val="006D76D6"/>
    <w:rsid w:val="006D7CAA"/>
    <w:rsid w:val="006E50A0"/>
    <w:rsid w:val="006E5E77"/>
    <w:rsid w:val="006E63E5"/>
    <w:rsid w:val="006E6504"/>
    <w:rsid w:val="006E7432"/>
    <w:rsid w:val="006F0694"/>
    <w:rsid w:val="006F1E83"/>
    <w:rsid w:val="006F27F2"/>
    <w:rsid w:val="006F2E5C"/>
    <w:rsid w:val="006F3062"/>
    <w:rsid w:val="006F34FB"/>
    <w:rsid w:val="006F3916"/>
    <w:rsid w:val="006F399B"/>
    <w:rsid w:val="006F3B90"/>
    <w:rsid w:val="006F4E12"/>
    <w:rsid w:val="006F504B"/>
    <w:rsid w:val="006F55BA"/>
    <w:rsid w:val="006F5616"/>
    <w:rsid w:val="006F7236"/>
    <w:rsid w:val="006F7CF4"/>
    <w:rsid w:val="0070017F"/>
    <w:rsid w:val="007003CE"/>
    <w:rsid w:val="00700EDC"/>
    <w:rsid w:val="00701EF7"/>
    <w:rsid w:val="00702DAE"/>
    <w:rsid w:val="00703A7A"/>
    <w:rsid w:val="00704A27"/>
    <w:rsid w:val="00704C13"/>
    <w:rsid w:val="00705C05"/>
    <w:rsid w:val="007074AA"/>
    <w:rsid w:val="00710C0D"/>
    <w:rsid w:val="00712251"/>
    <w:rsid w:val="00712402"/>
    <w:rsid w:val="007132C1"/>
    <w:rsid w:val="00714617"/>
    <w:rsid w:val="00715361"/>
    <w:rsid w:val="0071696E"/>
    <w:rsid w:val="007176C8"/>
    <w:rsid w:val="0072125A"/>
    <w:rsid w:val="00721963"/>
    <w:rsid w:val="007228E0"/>
    <w:rsid w:val="00722B91"/>
    <w:rsid w:val="00724B10"/>
    <w:rsid w:val="007258AB"/>
    <w:rsid w:val="00725C40"/>
    <w:rsid w:val="00726F17"/>
    <w:rsid w:val="00727ED2"/>
    <w:rsid w:val="007311FE"/>
    <w:rsid w:val="007322B8"/>
    <w:rsid w:val="00732E45"/>
    <w:rsid w:val="00735867"/>
    <w:rsid w:val="0073633D"/>
    <w:rsid w:val="00736C99"/>
    <w:rsid w:val="00737CC6"/>
    <w:rsid w:val="00740239"/>
    <w:rsid w:val="007405CB"/>
    <w:rsid w:val="007416B1"/>
    <w:rsid w:val="00741BB7"/>
    <w:rsid w:val="00741EF2"/>
    <w:rsid w:val="007421ED"/>
    <w:rsid w:val="00742C3D"/>
    <w:rsid w:val="00743280"/>
    <w:rsid w:val="0074338A"/>
    <w:rsid w:val="007445FB"/>
    <w:rsid w:val="00744AF1"/>
    <w:rsid w:val="00745D3F"/>
    <w:rsid w:val="00747617"/>
    <w:rsid w:val="00750342"/>
    <w:rsid w:val="0075052E"/>
    <w:rsid w:val="0075053D"/>
    <w:rsid w:val="0075073A"/>
    <w:rsid w:val="007520F4"/>
    <w:rsid w:val="00752F38"/>
    <w:rsid w:val="00753DD1"/>
    <w:rsid w:val="007565D5"/>
    <w:rsid w:val="00756995"/>
    <w:rsid w:val="00757B2D"/>
    <w:rsid w:val="00760572"/>
    <w:rsid w:val="00761A82"/>
    <w:rsid w:val="00761F76"/>
    <w:rsid w:val="00764049"/>
    <w:rsid w:val="0076519D"/>
    <w:rsid w:val="0076654F"/>
    <w:rsid w:val="007678A1"/>
    <w:rsid w:val="007679A6"/>
    <w:rsid w:val="00767D2C"/>
    <w:rsid w:val="00771601"/>
    <w:rsid w:val="00773561"/>
    <w:rsid w:val="00773A65"/>
    <w:rsid w:val="00774121"/>
    <w:rsid w:val="007750E5"/>
    <w:rsid w:val="00780D11"/>
    <w:rsid w:val="00780E6F"/>
    <w:rsid w:val="00781E9F"/>
    <w:rsid w:val="007824FA"/>
    <w:rsid w:val="0078347A"/>
    <w:rsid w:val="007856BE"/>
    <w:rsid w:val="00790F2A"/>
    <w:rsid w:val="007914F6"/>
    <w:rsid w:val="007918F7"/>
    <w:rsid w:val="00791EE0"/>
    <w:rsid w:val="00792D17"/>
    <w:rsid w:val="00794BDA"/>
    <w:rsid w:val="00795A72"/>
    <w:rsid w:val="00796CB7"/>
    <w:rsid w:val="007A00C5"/>
    <w:rsid w:val="007A14C6"/>
    <w:rsid w:val="007A369E"/>
    <w:rsid w:val="007A43C5"/>
    <w:rsid w:val="007A5306"/>
    <w:rsid w:val="007A541C"/>
    <w:rsid w:val="007A5656"/>
    <w:rsid w:val="007B32A0"/>
    <w:rsid w:val="007C0D83"/>
    <w:rsid w:val="007C10CB"/>
    <w:rsid w:val="007C2230"/>
    <w:rsid w:val="007C2B78"/>
    <w:rsid w:val="007C3357"/>
    <w:rsid w:val="007C6859"/>
    <w:rsid w:val="007C6BF3"/>
    <w:rsid w:val="007C7A84"/>
    <w:rsid w:val="007D03A9"/>
    <w:rsid w:val="007D10B8"/>
    <w:rsid w:val="007D1C1B"/>
    <w:rsid w:val="007D2901"/>
    <w:rsid w:val="007D2927"/>
    <w:rsid w:val="007E047F"/>
    <w:rsid w:val="007E1BCA"/>
    <w:rsid w:val="007E2DF2"/>
    <w:rsid w:val="007E3268"/>
    <w:rsid w:val="007E69F5"/>
    <w:rsid w:val="007F002E"/>
    <w:rsid w:val="007F1781"/>
    <w:rsid w:val="007F1845"/>
    <w:rsid w:val="007F1884"/>
    <w:rsid w:val="007F2871"/>
    <w:rsid w:val="007F38C7"/>
    <w:rsid w:val="007F65BE"/>
    <w:rsid w:val="008006A5"/>
    <w:rsid w:val="00800CF5"/>
    <w:rsid w:val="00802E90"/>
    <w:rsid w:val="0080492F"/>
    <w:rsid w:val="00811CC5"/>
    <w:rsid w:val="00811EEC"/>
    <w:rsid w:val="00813448"/>
    <w:rsid w:val="00813616"/>
    <w:rsid w:val="008136F7"/>
    <w:rsid w:val="00815182"/>
    <w:rsid w:val="008158D4"/>
    <w:rsid w:val="008163FB"/>
    <w:rsid w:val="00816448"/>
    <w:rsid w:val="00816FD3"/>
    <w:rsid w:val="00817138"/>
    <w:rsid w:val="0082316E"/>
    <w:rsid w:val="00823173"/>
    <w:rsid w:val="00823BF6"/>
    <w:rsid w:val="00824617"/>
    <w:rsid w:val="00825487"/>
    <w:rsid w:val="008303E4"/>
    <w:rsid w:val="00830968"/>
    <w:rsid w:val="0083352D"/>
    <w:rsid w:val="00834465"/>
    <w:rsid w:val="00836141"/>
    <w:rsid w:val="00836E64"/>
    <w:rsid w:val="00837D86"/>
    <w:rsid w:val="008407BF"/>
    <w:rsid w:val="008438D3"/>
    <w:rsid w:val="008444AE"/>
    <w:rsid w:val="00845392"/>
    <w:rsid w:val="00846E58"/>
    <w:rsid w:val="00847533"/>
    <w:rsid w:val="00847725"/>
    <w:rsid w:val="00847863"/>
    <w:rsid w:val="00852881"/>
    <w:rsid w:val="00852CCE"/>
    <w:rsid w:val="00852ED7"/>
    <w:rsid w:val="00853B8A"/>
    <w:rsid w:val="008545F8"/>
    <w:rsid w:val="008548ED"/>
    <w:rsid w:val="00854A66"/>
    <w:rsid w:val="0085567A"/>
    <w:rsid w:val="00860007"/>
    <w:rsid w:val="0086030F"/>
    <w:rsid w:val="008604B6"/>
    <w:rsid w:val="00860FF3"/>
    <w:rsid w:val="00862E8D"/>
    <w:rsid w:val="00864651"/>
    <w:rsid w:val="00867C44"/>
    <w:rsid w:val="008704F7"/>
    <w:rsid w:val="0087142E"/>
    <w:rsid w:val="00871739"/>
    <w:rsid w:val="00871FB8"/>
    <w:rsid w:val="008732A7"/>
    <w:rsid w:val="00873E65"/>
    <w:rsid w:val="00874DC5"/>
    <w:rsid w:val="00875702"/>
    <w:rsid w:val="00876E13"/>
    <w:rsid w:val="008776B0"/>
    <w:rsid w:val="00877FB5"/>
    <w:rsid w:val="008817AC"/>
    <w:rsid w:val="00881DCA"/>
    <w:rsid w:val="00881E75"/>
    <w:rsid w:val="0088254D"/>
    <w:rsid w:val="008827AE"/>
    <w:rsid w:val="0088390F"/>
    <w:rsid w:val="008840C2"/>
    <w:rsid w:val="008853EC"/>
    <w:rsid w:val="008858A8"/>
    <w:rsid w:val="008858B8"/>
    <w:rsid w:val="00886D37"/>
    <w:rsid w:val="008870E0"/>
    <w:rsid w:val="00890131"/>
    <w:rsid w:val="00890F05"/>
    <w:rsid w:val="00891D33"/>
    <w:rsid w:val="00893028"/>
    <w:rsid w:val="008933E1"/>
    <w:rsid w:val="008937F1"/>
    <w:rsid w:val="00893AAE"/>
    <w:rsid w:val="00893FF8"/>
    <w:rsid w:val="00894F3B"/>
    <w:rsid w:val="0089515E"/>
    <w:rsid w:val="00895279"/>
    <w:rsid w:val="00895C6E"/>
    <w:rsid w:val="008979B2"/>
    <w:rsid w:val="008A1DDE"/>
    <w:rsid w:val="008A1FA6"/>
    <w:rsid w:val="008A2BDB"/>
    <w:rsid w:val="008A31CE"/>
    <w:rsid w:val="008A3417"/>
    <w:rsid w:val="008A362F"/>
    <w:rsid w:val="008A4696"/>
    <w:rsid w:val="008A4AA1"/>
    <w:rsid w:val="008A4ACA"/>
    <w:rsid w:val="008A5659"/>
    <w:rsid w:val="008A59E1"/>
    <w:rsid w:val="008A5C43"/>
    <w:rsid w:val="008A6BF5"/>
    <w:rsid w:val="008B0396"/>
    <w:rsid w:val="008B1179"/>
    <w:rsid w:val="008B1F11"/>
    <w:rsid w:val="008B2AFB"/>
    <w:rsid w:val="008B2F05"/>
    <w:rsid w:val="008B3937"/>
    <w:rsid w:val="008B513F"/>
    <w:rsid w:val="008B5AFB"/>
    <w:rsid w:val="008B5B95"/>
    <w:rsid w:val="008B619E"/>
    <w:rsid w:val="008C0825"/>
    <w:rsid w:val="008C1F5D"/>
    <w:rsid w:val="008C2B32"/>
    <w:rsid w:val="008C373A"/>
    <w:rsid w:val="008C4A8E"/>
    <w:rsid w:val="008C6EA2"/>
    <w:rsid w:val="008C77F3"/>
    <w:rsid w:val="008D074B"/>
    <w:rsid w:val="008D20E7"/>
    <w:rsid w:val="008D2F2A"/>
    <w:rsid w:val="008D4B91"/>
    <w:rsid w:val="008E021A"/>
    <w:rsid w:val="008E0905"/>
    <w:rsid w:val="008E1368"/>
    <w:rsid w:val="008E2F8F"/>
    <w:rsid w:val="008E3C07"/>
    <w:rsid w:val="008E4511"/>
    <w:rsid w:val="008E4A70"/>
    <w:rsid w:val="008E4FAF"/>
    <w:rsid w:val="008E57B9"/>
    <w:rsid w:val="008E5AAB"/>
    <w:rsid w:val="008F002F"/>
    <w:rsid w:val="008F0A92"/>
    <w:rsid w:val="008F0DAE"/>
    <w:rsid w:val="008F1ACF"/>
    <w:rsid w:val="008F2085"/>
    <w:rsid w:val="008F2DAD"/>
    <w:rsid w:val="008F3EA2"/>
    <w:rsid w:val="008F4178"/>
    <w:rsid w:val="008F4363"/>
    <w:rsid w:val="008F67E2"/>
    <w:rsid w:val="008F7B00"/>
    <w:rsid w:val="008F7B4D"/>
    <w:rsid w:val="00900920"/>
    <w:rsid w:val="00901269"/>
    <w:rsid w:val="00901F5B"/>
    <w:rsid w:val="00902310"/>
    <w:rsid w:val="00904553"/>
    <w:rsid w:val="00904E8A"/>
    <w:rsid w:val="00906B76"/>
    <w:rsid w:val="00910697"/>
    <w:rsid w:val="00913286"/>
    <w:rsid w:val="00913AF1"/>
    <w:rsid w:val="009140D7"/>
    <w:rsid w:val="00914B0F"/>
    <w:rsid w:val="00915922"/>
    <w:rsid w:val="009171FB"/>
    <w:rsid w:val="00917C15"/>
    <w:rsid w:val="00917C49"/>
    <w:rsid w:val="009208BE"/>
    <w:rsid w:val="00921AB4"/>
    <w:rsid w:val="00921F4A"/>
    <w:rsid w:val="009223AB"/>
    <w:rsid w:val="00923311"/>
    <w:rsid w:val="00923E4A"/>
    <w:rsid w:val="00925461"/>
    <w:rsid w:val="00926172"/>
    <w:rsid w:val="009273A9"/>
    <w:rsid w:val="00927594"/>
    <w:rsid w:val="009306C0"/>
    <w:rsid w:val="00930C4A"/>
    <w:rsid w:val="0093122D"/>
    <w:rsid w:val="009324D1"/>
    <w:rsid w:val="009340AE"/>
    <w:rsid w:val="00936B2B"/>
    <w:rsid w:val="00936DEE"/>
    <w:rsid w:val="00940289"/>
    <w:rsid w:val="00940FAF"/>
    <w:rsid w:val="0094171B"/>
    <w:rsid w:val="00942325"/>
    <w:rsid w:val="00942903"/>
    <w:rsid w:val="00943400"/>
    <w:rsid w:val="00943739"/>
    <w:rsid w:val="00946377"/>
    <w:rsid w:val="00946AD0"/>
    <w:rsid w:val="00947BE5"/>
    <w:rsid w:val="009503AE"/>
    <w:rsid w:val="0095057A"/>
    <w:rsid w:val="009509B8"/>
    <w:rsid w:val="0095273B"/>
    <w:rsid w:val="009536FA"/>
    <w:rsid w:val="00954079"/>
    <w:rsid w:val="009548A9"/>
    <w:rsid w:val="0095501E"/>
    <w:rsid w:val="00955469"/>
    <w:rsid w:val="009569DF"/>
    <w:rsid w:val="009603EE"/>
    <w:rsid w:val="009607A6"/>
    <w:rsid w:val="009610B4"/>
    <w:rsid w:val="009616B1"/>
    <w:rsid w:val="00962F7B"/>
    <w:rsid w:val="009653A1"/>
    <w:rsid w:val="00966E12"/>
    <w:rsid w:val="009701E6"/>
    <w:rsid w:val="00970F6A"/>
    <w:rsid w:val="00972745"/>
    <w:rsid w:val="00972C91"/>
    <w:rsid w:val="009732F4"/>
    <w:rsid w:val="00973317"/>
    <w:rsid w:val="009733D4"/>
    <w:rsid w:val="00973A20"/>
    <w:rsid w:val="00974E17"/>
    <w:rsid w:val="00975D1D"/>
    <w:rsid w:val="009772B7"/>
    <w:rsid w:val="00980113"/>
    <w:rsid w:val="00980987"/>
    <w:rsid w:val="00980A52"/>
    <w:rsid w:val="00982822"/>
    <w:rsid w:val="00983C40"/>
    <w:rsid w:val="009847AC"/>
    <w:rsid w:val="009855B8"/>
    <w:rsid w:val="00986882"/>
    <w:rsid w:val="00986B5E"/>
    <w:rsid w:val="00991AEA"/>
    <w:rsid w:val="00992B6D"/>
    <w:rsid w:val="00994DAE"/>
    <w:rsid w:val="0099564C"/>
    <w:rsid w:val="0099565D"/>
    <w:rsid w:val="00995AE4"/>
    <w:rsid w:val="00996684"/>
    <w:rsid w:val="0099784B"/>
    <w:rsid w:val="0099788D"/>
    <w:rsid w:val="00997A47"/>
    <w:rsid w:val="009A1632"/>
    <w:rsid w:val="009A3351"/>
    <w:rsid w:val="009A49CE"/>
    <w:rsid w:val="009A5EBD"/>
    <w:rsid w:val="009A7038"/>
    <w:rsid w:val="009A7ADF"/>
    <w:rsid w:val="009B0EFF"/>
    <w:rsid w:val="009B100D"/>
    <w:rsid w:val="009B16C6"/>
    <w:rsid w:val="009B2C62"/>
    <w:rsid w:val="009B2DCC"/>
    <w:rsid w:val="009B3E65"/>
    <w:rsid w:val="009B3EA7"/>
    <w:rsid w:val="009B485A"/>
    <w:rsid w:val="009B6C8A"/>
    <w:rsid w:val="009B6E83"/>
    <w:rsid w:val="009B760B"/>
    <w:rsid w:val="009C0FDC"/>
    <w:rsid w:val="009C1AC5"/>
    <w:rsid w:val="009C24CB"/>
    <w:rsid w:val="009C3E2F"/>
    <w:rsid w:val="009C527D"/>
    <w:rsid w:val="009C5338"/>
    <w:rsid w:val="009C5DE1"/>
    <w:rsid w:val="009C634C"/>
    <w:rsid w:val="009D1ED7"/>
    <w:rsid w:val="009D28E6"/>
    <w:rsid w:val="009E2516"/>
    <w:rsid w:val="009E317D"/>
    <w:rsid w:val="009E3E85"/>
    <w:rsid w:val="009E4426"/>
    <w:rsid w:val="009E4DC2"/>
    <w:rsid w:val="009E5203"/>
    <w:rsid w:val="009E52BA"/>
    <w:rsid w:val="009E64E2"/>
    <w:rsid w:val="009F04AC"/>
    <w:rsid w:val="009F1BEA"/>
    <w:rsid w:val="009F1BF4"/>
    <w:rsid w:val="00A00841"/>
    <w:rsid w:val="00A009AB"/>
    <w:rsid w:val="00A0124A"/>
    <w:rsid w:val="00A02876"/>
    <w:rsid w:val="00A03344"/>
    <w:rsid w:val="00A0451C"/>
    <w:rsid w:val="00A0492C"/>
    <w:rsid w:val="00A04992"/>
    <w:rsid w:val="00A0603B"/>
    <w:rsid w:val="00A07D5D"/>
    <w:rsid w:val="00A07F22"/>
    <w:rsid w:val="00A106DE"/>
    <w:rsid w:val="00A123A4"/>
    <w:rsid w:val="00A13CAE"/>
    <w:rsid w:val="00A15722"/>
    <w:rsid w:val="00A157E6"/>
    <w:rsid w:val="00A160B7"/>
    <w:rsid w:val="00A1645A"/>
    <w:rsid w:val="00A1666F"/>
    <w:rsid w:val="00A16880"/>
    <w:rsid w:val="00A20F1A"/>
    <w:rsid w:val="00A21003"/>
    <w:rsid w:val="00A2117B"/>
    <w:rsid w:val="00A2193A"/>
    <w:rsid w:val="00A219E8"/>
    <w:rsid w:val="00A22D4F"/>
    <w:rsid w:val="00A22D76"/>
    <w:rsid w:val="00A234A9"/>
    <w:rsid w:val="00A23686"/>
    <w:rsid w:val="00A23697"/>
    <w:rsid w:val="00A23BE8"/>
    <w:rsid w:val="00A2596A"/>
    <w:rsid w:val="00A25AA5"/>
    <w:rsid w:val="00A25C78"/>
    <w:rsid w:val="00A26060"/>
    <w:rsid w:val="00A2653E"/>
    <w:rsid w:val="00A321E1"/>
    <w:rsid w:val="00A32441"/>
    <w:rsid w:val="00A328E0"/>
    <w:rsid w:val="00A34502"/>
    <w:rsid w:val="00A34892"/>
    <w:rsid w:val="00A35071"/>
    <w:rsid w:val="00A355B9"/>
    <w:rsid w:val="00A373CC"/>
    <w:rsid w:val="00A37697"/>
    <w:rsid w:val="00A4076E"/>
    <w:rsid w:val="00A41A02"/>
    <w:rsid w:val="00A43488"/>
    <w:rsid w:val="00A45154"/>
    <w:rsid w:val="00A4539C"/>
    <w:rsid w:val="00A45C11"/>
    <w:rsid w:val="00A4669A"/>
    <w:rsid w:val="00A46B46"/>
    <w:rsid w:val="00A53486"/>
    <w:rsid w:val="00A54675"/>
    <w:rsid w:val="00A54744"/>
    <w:rsid w:val="00A5478B"/>
    <w:rsid w:val="00A548A2"/>
    <w:rsid w:val="00A565B8"/>
    <w:rsid w:val="00A570CD"/>
    <w:rsid w:val="00A610BD"/>
    <w:rsid w:val="00A6162E"/>
    <w:rsid w:val="00A61962"/>
    <w:rsid w:val="00A629CF"/>
    <w:rsid w:val="00A62BE3"/>
    <w:rsid w:val="00A662C6"/>
    <w:rsid w:val="00A66835"/>
    <w:rsid w:val="00A6687D"/>
    <w:rsid w:val="00A67251"/>
    <w:rsid w:val="00A67462"/>
    <w:rsid w:val="00A70830"/>
    <w:rsid w:val="00A728C6"/>
    <w:rsid w:val="00A732C1"/>
    <w:rsid w:val="00A732D1"/>
    <w:rsid w:val="00A76367"/>
    <w:rsid w:val="00A80722"/>
    <w:rsid w:val="00A84854"/>
    <w:rsid w:val="00A85CD1"/>
    <w:rsid w:val="00A91AFB"/>
    <w:rsid w:val="00A923AA"/>
    <w:rsid w:val="00A92AFF"/>
    <w:rsid w:val="00A9331E"/>
    <w:rsid w:val="00A95267"/>
    <w:rsid w:val="00A9543B"/>
    <w:rsid w:val="00A959E5"/>
    <w:rsid w:val="00A95CA9"/>
    <w:rsid w:val="00A96A9E"/>
    <w:rsid w:val="00A96CC9"/>
    <w:rsid w:val="00A97D18"/>
    <w:rsid w:val="00AA1174"/>
    <w:rsid w:val="00AA237D"/>
    <w:rsid w:val="00AA2583"/>
    <w:rsid w:val="00AA2FF7"/>
    <w:rsid w:val="00AA3203"/>
    <w:rsid w:val="00AA3C08"/>
    <w:rsid w:val="00AA50B7"/>
    <w:rsid w:val="00AA68EF"/>
    <w:rsid w:val="00AA767D"/>
    <w:rsid w:val="00AA76D4"/>
    <w:rsid w:val="00AA7826"/>
    <w:rsid w:val="00AA7BAD"/>
    <w:rsid w:val="00AB00BC"/>
    <w:rsid w:val="00AB1D1A"/>
    <w:rsid w:val="00AB6012"/>
    <w:rsid w:val="00AC1101"/>
    <w:rsid w:val="00AC186D"/>
    <w:rsid w:val="00AC19A5"/>
    <w:rsid w:val="00AC2E21"/>
    <w:rsid w:val="00AC3BD6"/>
    <w:rsid w:val="00AC4053"/>
    <w:rsid w:val="00AC4888"/>
    <w:rsid w:val="00AC5EC3"/>
    <w:rsid w:val="00AC6C38"/>
    <w:rsid w:val="00AD160D"/>
    <w:rsid w:val="00AD2A41"/>
    <w:rsid w:val="00AD33D1"/>
    <w:rsid w:val="00AD39C8"/>
    <w:rsid w:val="00AD4078"/>
    <w:rsid w:val="00AD4EB4"/>
    <w:rsid w:val="00AD53B4"/>
    <w:rsid w:val="00AD56C5"/>
    <w:rsid w:val="00AD5E03"/>
    <w:rsid w:val="00AD6FCE"/>
    <w:rsid w:val="00AD75C6"/>
    <w:rsid w:val="00AD7760"/>
    <w:rsid w:val="00AE0396"/>
    <w:rsid w:val="00AE0F9D"/>
    <w:rsid w:val="00AE1615"/>
    <w:rsid w:val="00AE2712"/>
    <w:rsid w:val="00AE48A5"/>
    <w:rsid w:val="00AE4AB2"/>
    <w:rsid w:val="00AE592B"/>
    <w:rsid w:val="00AE5C5E"/>
    <w:rsid w:val="00AE5E42"/>
    <w:rsid w:val="00AE7432"/>
    <w:rsid w:val="00AE7682"/>
    <w:rsid w:val="00AE7EFA"/>
    <w:rsid w:val="00AF0488"/>
    <w:rsid w:val="00AF179E"/>
    <w:rsid w:val="00AF37F0"/>
    <w:rsid w:val="00AF4457"/>
    <w:rsid w:val="00AF797F"/>
    <w:rsid w:val="00B007AB"/>
    <w:rsid w:val="00B017B1"/>
    <w:rsid w:val="00B018C9"/>
    <w:rsid w:val="00B0214B"/>
    <w:rsid w:val="00B04271"/>
    <w:rsid w:val="00B0509E"/>
    <w:rsid w:val="00B056C4"/>
    <w:rsid w:val="00B075BC"/>
    <w:rsid w:val="00B07BBF"/>
    <w:rsid w:val="00B07BDA"/>
    <w:rsid w:val="00B07DD0"/>
    <w:rsid w:val="00B10356"/>
    <w:rsid w:val="00B11AFD"/>
    <w:rsid w:val="00B13142"/>
    <w:rsid w:val="00B136C6"/>
    <w:rsid w:val="00B15288"/>
    <w:rsid w:val="00B159A4"/>
    <w:rsid w:val="00B16738"/>
    <w:rsid w:val="00B169F8"/>
    <w:rsid w:val="00B17146"/>
    <w:rsid w:val="00B17A02"/>
    <w:rsid w:val="00B21D90"/>
    <w:rsid w:val="00B22A2C"/>
    <w:rsid w:val="00B22E42"/>
    <w:rsid w:val="00B23CEC"/>
    <w:rsid w:val="00B25DC6"/>
    <w:rsid w:val="00B273C0"/>
    <w:rsid w:val="00B300E4"/>
    <w:rsid w:val="00B30E9D"/>
    <w:rsid w:val="00B31F99"/>
    <w:rsid w:val="00B33042"/>
    <w:rsid w:val="00B331AE"/>
    <w:rsid w:val="00B33936"/>
    <w:rsid w:val="00B33BB5"/>
    <w:rsid w:val="00B34A61"/>
    <w:rsid w:val="00B356A0"/>
    <w:rsid w:val="00B35AE8"/>
    <w:rsid w:val="00B3699F"/>
    <w:rsid w:val="00B3782B"/>
    <w:rsid w:val="00B37CDA"/>
    <w:rsid w:val="00B37CDF"/>
    <w:rsid w:val="00B41634"/>
    <w:rsid w:val="00B41E55"/>
    <w:rsid w:val="00B4290A"/>
    <w:rsid w:val="00B44046"/>
    <w:rsid w:val="00B444D9"/>
    <w:rsid w:val="00B45D41"/>
    <w:rsid w:val="00B466A3"/>
    <w:rsid w:val="00B476EF"/>
    <w:rsid w:val="00B50A83"/>
    <w:rsid w:val="00B50B47"/>
    <w:rsid w:val="00B51798"/>
    <w:rsid w:val="00B52A3E"/>
    <w:rsid w:val="00B534FA"/>
    <w:rsid w:val="00B53CCB"/>
    <w:rsid w:val="00B53E24"/>
    <w:rsid w:val="00B54DCF"/>
    <w:rsid w:val="00B5535E"/>
    <w:rsid w:val="00B55ED3"/>
    <w:rsid w:val="00B56065"/>
    <w:rsid w:val="00B5626C"/>
    <w:rsid w:val="00B57492"/>
    <w:rsid w:val="00B57AEE"/>
    <w:rsid w:val="00B60421"/>
    <w:rsid w:val="00B61545"/>
    <w:rsid w:val="00B61DDE"/>
    <w:rsid w:val="00B64549"/>
    <w:rsid w:val="00B65128"/>
    <w:rsid w:val="00B67381"/>
    <w:rsid w:val="00B67690"/>
    <w:rsid w:val="00B70C3F"/>
    <w:rsid w:val="00B724F2"/>
    <w:rsid w:val="00B7361F"/>
    <w:rsid w:val="00B73EE0"/>
    <w:rsid w:val="00B74357"/>
    <w:rsid w:val="00B750D6"/>
    <w:rsid w:val="00B75AAD"/>
    <w:rsid w:val="00B7713A"/>
    <w:rsid w:val="00B77399"/>
    <w:rsid w:val="00B77651"/>
    <w:rsid w:val="00B77F65"/>
    <w:rsid w:val="00B86D04"/>
    <w:rsid w:val="00B875A5"/>
    <w:rsid w:val="00B87857"/>
    <w:rsid w:val="00B91D59"/>
    <w:rsid w:val="00B930A4"/>
    <w:rsid w:val="00B93A7B"/>
    <w:rsid w:val="00B93E2A"/>
    <w:rsid w:val="00B9692C"/>
    <w:rsid w:val="00BA03ED"/>
    <w:rsid w:val="00BA0425"/>
    <w:rsid w:val="00BA2762"/>
    <w:rsid w:val="00BA2FF8"/>
    <w:rsid w:val="00BA3373"/>
    <w:rsid w:val="00BA3734"/>
    <w:rsid w:val="00BA3746"/>
    <w:rsid w:val="00BA3ADF"/>
    <w:rsid w:val="00BA4252"/>
    <w:rsid w:val="00BA5917"/>
    <w:rsid w:val="00BA668C"/>
    <w:rsid w:val="00BA6BD4"/>
    <w:rsid w:val="00BA7502"/>
    <w:rsid w:val="00BB0332"/>
    <w:rsid w:val="00BB1A60"/>
    <w:rsid w:val="00BB2015"/>
    <w:rsid w:val="00BB2D64"/>
    <w:rsid w:val="00BB34D1"/>
    <w:rsid w:val="00BB59B1"/>
    <w:rsid w:val="00BB70C9"/>
    <w:rsid w:val="00BB74E1"/>
    <w:rsid w:val="00BC0DB6"/>
    <w:rsid w:val="00BC3092"/>
    <w:rsid w:val="00BC3485"/>
    <w:rsid w:val="00BC4B20"/>
    <w:rsid w:val="00BC5A18"/>
    <w:rsid w:val="00BC6200"/>
    <w:rsid w:val="00BD2E03"/>
    <w:rsid w:val="00BD31AC"/>
    <w:rsid w:val="00BD398C"/>
    <w:rsid w:val="00BD4082"/>
    <w:rsid w:val="00BD44AD"/>
    <w:rsid w:val="00BD4ADD"/>
    <w:rsid w:val="00BD6C0C"/>
    <w:rsid w:val="00BD7FB9"/>
    <w:rsid w:val="00BE0EBE"/>
    <w:rsid w:val="00BE4E29"/>
    <w:rsid w:val="00BE5192"/>
    <w:rsid w:val="00BE544B"/>
    <w:rsid w:val="00BE5C20"/>
    <w:rsid w:val="00BE6677"/>
    <w:rsid w:val="00BE69EC"/>
    <w:rsid w:val="00BF10EB"/>
    <w:rsid w:val="00BF4B3B"/>
    <w:rsid w:val="00BF5534"/>
    <w:rsid w:val="00BF589E"/>
    <w:rsid w:val="00BF62E6"/>
    <w:rsid w:val="00BF7260"/>
    <w:rsid w:val="00C00140"/>
    <w:rsid w:val="00C00B8D"/>
    <w:rsid w:val="00C02249"/>
    <w:rsid w:val="00C03537"/>
    <w:rsid w:val="00C04E0D"/>
    <w:rsid w:val="00C05878"/>
    <w:rsid w:val="00C06444"/>
    <w:rsid w:val="00C07404"/>
    <w:rsid w:val="00C135D7"/>
    <w:rsid w:val="00C135F6"/>
    <w:rsid w:val="00C1435F"/>
    <w:rsid w:val="00C14A96"/>
    <w:rsid w:val="00C16E30"/>
    <w:rsid w:val="00C16ECB"/>
    <w:rsid w:val="00C17319"/>
    <w:rsid w:val="00C1762C"/>
    <w:rsid w:val="00C20304"/>
    <w:rsid w:val="00C22A0E"/>
    <w:rsid w:val="00C25164"/>
    <w:rsid w:val="00C2549A"/>
    <w:rsid w:val="00C27636"/>
    <w:rsid w:val="00C31594"/>
    <w:rsid w:val="00C32AF7"/>
    <w:rsid w:val="00C362E7"/>
    <w:rsid w:val="00C37351"/>
    <w:rsid w:val="00C40058"/>
    <w:rsid w:val="00C409CC"/>
    <w:rsid w:val="00C416EA"/>
    <w:rsid w:val="00C41F12"/>
    <w:rsid w:val="00C436D4"/>
    <w:rsid w:val="00C4395C"/>
    <w:rsid w:val="00C44D48"/>
    <w:rsid w:val="00C45515"/>
    <w:rsid w:val="00C4707F"/>
    <w:rsid w:val="00C4708D"/>
    <w:rsid w:val="00C501EF"/>
    <w:rsid w:val="00C50C14"/>
    <w:rsid w:val="00C50CB7"/>
    <w:rsid w:val="00C510A4"/>
    <w:rsid w:val="00C51E7E"/>
    <w:rsid w:val="00C53A16"/>
    <w:rsid w:val="00C53E56"/>
    <w:rsid w:val="00C62E72"/>
    <w:rsid w:val="00C6476F"/>
    <w:rsid w:val="00C66367"/>
    <w:rsid w:val="00C67F4F"/>
    <w:rsid w:val="00C708EF"/>
    <w:rsid w:val="00C71EFD"/>
    <w:rsid w:val="00C72503"/>
    <w:rsid w:val="00C728A2"/>
    <w:rsid w:val="00C72B71"/>
    <w:rsid w:val="00C7376C"/>
    <w:rsid w:val="00C74C9A"/>
    <w:rsid w:val="00C74DD4"/>
    <w:rsid w:val="00C75F9C"/>
    <w:rsid w:val="00C760F2"/>
    <w:rsid w:val="00C76B1B"/>
    <w:rsid w:val="00C76BEA"/>
    <w:rsid w:val="00C8141A"/>
    <w:rsid w:val="00C81E51"/>
    <w:rsid w:val="00C82942"/>
    <w:rsid w:val="00C82E27"/>
    <w:rsid w:val="00C84BBA"/>
    <w:rsid w:val="00C85030"/>
    <w:rsid w:val="00C857C5"/>
    <w:rsid w:val="00C85C49"/>
    <w:rsid w:val="00C86A27"/>
    <w:rsid w:val="00C86F49"/>
    <w:rsid w:val="00C902E0"/>
    <w:rsid w:val="00C921C7"/>
    <w:rsid w:val="00C9252E"/>
    <w:rsid w:val="00C94849"/>
    <w:rsid w:val="00C9716B"/>
    <w:rsid w:val="00CA0B33"/>
    <w:rsid w:val="00CA2312"/>
    <w:rsid w:val="00CA2D38"/>
    <w:rsid w:val="00CA4D73"/>
    <w:rsid w:val="00CA5280"/>
    <w:rsid w:val="00CA5651"/>
    <w:rsid w:val="00CA5676"/>
    <w:rsid w:val="00CA5A5D"/>
    <w:rsid w:val="00CA60A4"/>
    <w:rsid w:val="00CA6C20"/>
    <w:rsid w:val="00CA6ED3"/>
    <w:rsid w:val="00CA7058"/>
    <w:rsid w:val="00CA722C"/>
    <w:rsid w:val="00CA72E4"/>
    <w:rsid w:val="00CA7425"/>
    <w:rsid w:val="00CA75EF"/>
    <w:rsid w:val="00CB0C2E"/>
    <w:rsid w:val="00CB5C9A"/>
    <w:rsid w:val="00CB61C1"/>
    <w:rsid w:val="00CB6381"/>
    <w:rsid w:val="00CB67D3"/>
    <w:rsid w:val="00CB67E0"/>
    <w:rsid w:val="00CB7089"/>
    <w:rsid w:val="00CB7B67"/>
    <w:rsid w:val="00CC1B25"/>
    <w:rsid w:val="00CC37C6"/>
    <w:rsid w:val="00CC4056"/>
    <w:rsid w:val="00CC42D2"/>
    <w:rsid w:val="00CC5117"/>
    <w:rsid w:val="00CC57B9"/>
    <w:rsid w:val="00CC72D5"/>
    <w:rsid w:val="00CC7F17"/>
    <w:rsid w:val="00CD0104"/>
    <w:rsid w:val="00CD3CE6"/>
    <w:rsid w:val="00CD3D10"/>
    <w:rsid w:val="00CD3E44"/>
    <w:rsid w:val="00CD43C1"/>
    <w:rsid w:val="00CD460B"/>
    <w:rsid w:val="00CD5121"/>
    <w:rsid w:val="00CD5DF7"/>
    <w:rsid w:val="00CD6131"/>
    <w:rsid w:val="00CD66B3"/>
    <w:rsid w:val="00CD6A84"/>
    <w:rsid w:val="00CD7236"/>
    <w:rsid w:val="00CE1198"/>
    <w:rsid w:val="00CE3558"/>
    <w:rsid w:val="00CE3568"/>
    <w:rsid w:val="00CE46FB"/>
    <w:rsid w:val="00CE56AB"/>
    <w:rsid w:val="00CF0079"/>
    <w:rsid w:val="00CF1DC2"/>
    <w:rsid w:val="00CF1FD2"/>
    <w:rsid w:val="00CF3C59"/>
    <w:rsid w:val="00CF4CEA"/>
    <w:rsid w:val="00CF54D3"/>
    <w:rsid w:val="00CF6275"/>
    <w:rsid w:val="00CF6503"/>
    <w:rsid w:val="00CF66E0"/>
    <w:rsid w:val="00D019BD"/>
    <w:rsid w:val="00D021AB"/>
    <w:rsid w:val="00D026D5"/>
    <w:rsid w:val="00D03C35"/>
    <w:rsid w:val="00D03E1F"/>
    <w:rsid w:val="00D03E91"/>
    <w:rsid w:val="00D05261"/>
    <w:rsid w:val="00D06AA1"/>
    <w:rsid w:val="00D06FA1"/>
    <w:rsid w:val="00D1049E"/>
    <w:rsid w:val="00D10792"/>
    <w:rsid w:val="00D10B7F"/>
    <w:rsid w:val="00D1317F"/>
    <w:rsid w:val="00D146A1"/>
    <w:rsid w:val="00D14D10"/>
    <w:rsid w:val="00D14FBD"/>
    <w:rsid w:val="00D15B70"/>
    <w:rsid w:val="00D15F8B"/>
    <w:rsid w:val="00D167E7"/>
    <w:rsid w:val="00D1771C"/>
    <w:rsid w:val="00D17CC1"/>
    <w:rsid w:val="00D21588"/>
    <w:rsid w:val="00D21B87"/>
    <w:rsid w:val="00D21B93"/>
    <w:rsid w:val="00D2352E"/>
    <w:rsid w:val="00D252DA"/>
    <w:rsid w:val="00D25D1B"/>
    <w:rsid w:val="00D30CFB"/>
    <w:rsid w:val="00D310EF"/>
    <w:rsid w:val="00D33266"/>
    <w:rsid w:val="00D35166"/>
    <w:rsid w:val="00D36C5A"/>
    <w:rsid w:val="00D3738E"/>
    <w:rsid w:val="00D373AE"/>
    <w:rsid w:val="00D40119"/>
    <w:rsid w:val="00D4015D"/>
    <w:rsid w:val="00D40607"/>
    <w:rsid w:val="00D40E4E"/>
    <w:rsid w:val="00D423CB"/>
    <w:rsid w:val="00D4252A"/>
    <w:rsid w:val="00D43C0A"/>
    <w:rsid w:val="00D44199"/>
    <w:rsid w:val="00D4543F"/>
    <w:rsid w:val="00D45740"/>
    <w:rsid w:val="00D45D4D"/>
    <w:rsid w:val="00D470ED"/>
    <w:rsid w:val="00D47D53"/>
    <w:rsid w:val="00D508C8"/>
    <w:rsid w:val="00D521AC"/>
    <w:rsid w:val="00D527B8"/>
    <w:rsid w:val="00D528E3"/>
    <w:rsid w:val="00D53F95"/>
    <w:rsid w:val="00D53FD5"/>
    <w:rsid w:val="00D54CDA"/>
    <w:rsid w:val="00D56706"/>
    <w:rsid w:val="00D56757"/>
    <w:rsid w:val="00D57AA0"/>
    <w:rsid w:val="00D6021B"/>
    <w:rsid w:val="00D616E1"/>
    <w:rsid w:val="00D61E00"/>
    <w:rsid w:val="00D64557"/>
    <w:rsid w:val="00D651FC"/>
    <w:rsid w:val="00D669F5"/>
    <w:rsid w:val="00D67E23"/>
    <w:rsid w:val="00D71389"/>
    <w:rsid w:val="00D7190C"/>
    <w:rsid w:val="00D71B10"/>
    <w:rsid w:val="00D7326B"/>
    <w:rsid w:val="00D75DBF"/>
    <w:rsid w:val="00D75F69"/>
    <w:rsid w:val="00D76520"/>
    <w:rsid w:val="00D77590"/>
    <w:rsid w:val="00D8144A"/>
    <w:rsid w:val="00D83232"/>
    <w:rsid w:val="00D83799"/>
    <w:rsid w:val="00D841DC"/>
    <w:rsid w:val="00D84737"/>
    <w:rsid w:val="00D907E1"/>
    <w:rsid w:val="00D91D5C"/>
    <w:rsid w:val="00D91E34"/>
    <w:rsid w:val="00D93430"/>
    <w:rsid w:val="00D9674E"/>
    <w:rsid w:val="00D96F91"/>
    <w:rsid w:val="00DA0146"/>
    <w:rsid w:val="00DA051B"/>
    <w:rsid w:val="00DA1A4B"/>
    <w:rsid w:val="00DA2D6D"/>
    <w:rsid w:val="00DA3362"/>
    <w:rsid w:val="00DA45E5"/>
    <w:rsid w:val="00DA6673"/>
    <w:rsid w:val="00DA6D03"/>
    <w:rsid w:val="00DB07F1"/>
    <w:rsid w:val="00DB0F15"/>
    <w:rsid w:val="00DB4477"/>
    <w:rsid w:val="00DB4C83"/>
    <w:rsid w:val="00DB52F9"/>
    <w:rsid w:val="00DB5B3B"/>
    <w:rsid w:val="00DB6582"/>
    <w:rsid w:val="00DB6D75"/>
    <w:rsid w:val="00DC0FB4"/>
    <w:rsid w:val="00DC1843"/>
    <w:rsid w:val="00DC1968"/>
    <w:rsid w:val="00DC2D0B"/>
    <w:rsid w:val="00DC3228"/>
    <w:rsid w:val="00DC4882"/>
    <w:rsid w:val="00DC76FC"/>
    <w:rsid w:val="00DC796A"/>
    <w:rsid w:val="00DC799D"/>
    <w:rsid w:val="00DD073C"/>
    <w:rsid w:val="00DD22E5"/>
    <w:rsid w:val="00DD2AAD"/>
    <w:rsid w:val="00DD2D2E"/>
    <w:rsid w:val="00DD4B6D"/>
    <w:rsid w:val="00DD58CC"/>
    <w:rsid w:val="00DD5C46"/>
    <w:rsid w:val="00DD7682"/>
    <w:rsid w:val="00DE6490"/>
    <w:rsid w:val="00DE6A56"/>
    <w:rsid w:val="00DF0528"/>
    <w:rsid w:val="00DF17E7"/>
    <w:rsid w:val="00DF266D"/>
    <w:rsid w:val="00DF3254"/>
    <w:rsid w:val="00DF3E56"/>
    <w:rsid w:val="00DF7D39"/>
    <w:rsid w:val="00E005C7"/>
    <w:rsid w:val="00E00DC7"/>
    <w:rsid w:val="00E01009"/>
    <w:rsid w:val="00E01487"/>
    <w:rsid w:val="00E02451"/>
    <w:rsid w:val="00E02ED8"/>
    <w:rsid w:val="00E03162"/>
    <w:rsid w:val="00E03CF7"/>
    <w:rsid w:val="00E04F59"/>
    <w:rsid w:val="00E05888"/>
    <w:rsid w:val="00E05945"/>
    <w:rsid w:val="00E124CE"/>
    <w:rsid w:val="00E147E7"/>
    <w:rsid w:val="00E178BC"/>
    <w:rsid w:val="00E212FB"/>
    <w:rsid w:val="00E2282D"/>
    <w:rsid w:val="00E233E7"/>
    <w:rsid w:val="00E234D6"/>
    <w:rsid w:val="00E236F7"/>
    <w:rsid w:val="00E240CB"/>
    <w:rsid w:val="00E242AF"/>
    <w:rsid w:val="00E24985"/>
    <w:rsid w:val="00E25043"/>
    <w:rsid w:val="00E25556"/>
    <w:rsid w:val="00E256E5"/>
    <w:rsid w:val="00E25C60"/>
    <w:rsid w:val="00E31145"/>
    <w:rsid w:val="00E3149F"/>
    <w:rsid w:val="00E31B03"/>
    <w:rsid w:val="00E322EF"/>
    <w:rsid w:val="00E33193"/>
    <w:rsid w:val="00E33449"/>
    <w:rsid w:val="00E33634"/>
    <w:rsid w:val="00E3463C"/>
    <w:rsid w:val="00E355F9"/>
    <w:rsid w:val="00E3610A"/>
    <w:rsid w:val="00E36861"/>
    <w:rsid w:val="00E36CCE"/>
    <w:rsid w:val="00E42A16"/>
    <w:rsid w:val="00E42D0C"/>
    <w:rsid w:val="00E43178"/>
    <w:rsid w:val="00E4390D"/>
    <w:rsid w:val="00E43935"/>
    <w:rsid w:val="00E44D3B"/>
    <w:rsid w:val="00E45DEA"/>
    <w:rsid w:val="00E4659F"/>
    <w:rsid w:val="00E5423E"/>
    <w:rsid w:val="00E5587F"/>
    <w:rsid w:val="00E56463"/>
    <w:rsid w:val="00E5675A"/>
    <w:rsid w:val="00E56DEC"/>
    <w:rsid w:val="00E62339"/>
    <w:rsid w:val="00E63325"/>
    <w:rsid w:val="00E6498C"/>
    <w:rsid w:val="00E65B8A"/>
    <w:rsid w:val="00E66150"/>
    <w:rsid w:val="00E66AED"/>
    <w:rsid w:val="00E679DD"/>
    <w:rsid w:val="00E702F2"/>
    <w:rsid w:val="00E70D8F"/>
    <w:rsid w:val="00E723E0"/>
    <w:rsid w:val="00E7264B"/>
    <w:rsid w:val="00E73475"/>
    <w:rsid w:val="00E74765"/>
    <w:rsid w:val="00E74C4A"/>
    <w:rsid w:val="00E758D3"/>
    <w:rsid w:val="00E760C9"/>
    <w:rsid w:val="00E76120"/>
    <w:rsid w:val="00E77A98"/>
    <w:rsid w:val="00E77E7F"/>
    <w:rsid w:val="00E801BD"/>
    <w:rsid w:val="00E8028A"/>
    <w:rsid w:val="00E81408"/>
    <w:rsid w:val="00E82282"/>
    <w:rsid w:val="00E83300"/>
    <w:rsid w:val="00E83751"/>
    <w:rsid w:val="00E83D83"/>
    <w:rsid w:val="00E83FBC"/>
    <w:rsid w:val="00E84E34"/>
    <w:rsid w:val="00E851B0"/>
    <w:rsid w:val="00E8545E"/>
    <w:rsid w:val="00E86787"/>
    <w:rsid w:val="00E87263"/>
    <w:rsid w:val="00E87BD9"/>
    <w:rsid w:val="00E901EB"/>
    <w:rsid w:val="00E90DD0"/>
    <w:rsid w:val="00E90F44"/>
    <w:rsid w:val="00E91123"/>
    <w:rsid w:val="00E92356"/>
    <w:rsid w:val="00E9258A"/>
    <w:rsid w:val="00E930AD"/>
    <w:rsid w:val="00E931C3"/>
    <w:rsid w:val="00E94A93"/>
    <w:rsid w:val="00E958FC"/>
    <w:rsid w:val="00E97A0C"/>
    <w:rsid w:val="00EA04B8"/>
    <w:rsid w:val="00EA1077"/>
    <w:rsid w:val="00EA299B"/>
    <w:rsid w:val="00EA2C63"/>
    <w:rsid w:val="00EA31F6"/>
    <w:rsid w:val="00EA3411"/>
    <w:rsid w:val="00EA389C"/>
    <w:rsid w:val="00EA4A4D"/>
    <w:rsid w:val="00EA59B3"/>
    <w:rsid w:val="00EA5A7F"/>
    <w:rsid w:val="00EA5D65"/>
    <w:rsid w:val="00EA6884"/>
    <w:rsid w:val="00EA76F8"/>
    <w:rsid w:val="00EB0AC7"/>
    <w:rsid w:val="00EB173A"/>
    <w:rsid w:val="00EB1B44"/>
    <w:rsid w:val="00EB1BC4"/>
    <w:rsid w:val="00EB1BD9"/>
    <w:rsid w:val="00EB2285"/>
    <w:rsid w:val="00EB3AF5"/>
    <w:rsid w:val="00EB3C04"/>
    <w:rsid w:val="00EB4F7E"/>
    <w:rsid w:val="00EB6573"/>
    <w:rsid w:val="00EB6C43"/>
    <w:rsid w:val="00EC1BCD"/>
    <w:rsid w:val="00EC5782"/>
    <w:rsid w:val="00EC6172"/>
    <w:rsid w:val="00EC65BF"/>
    <w:rsid w:val="00EC7454"/>
    <w:rsid w:val="00EC747D"/>
    <w:rsid w:val="00EC7724"/>
    <w:rsid w:val="00ED0324"/>
    <w:rsid w:val="00ED298D"/>
    <w:rsid w:val="00ED3A8A"/>
    <w:rsid w:val="00ED4083"/>
    <w:rsid w:val="00ED416C"/>
    <w:rsid w:val="00ED4AC7"/>
    <w:rsid w:val="00ED551B"/>
    <w:rsid w:val="00ED6A67"/>
    <w:rsid w:val="00ED7577"/>
    <w:rsid w:val="00EE01F5"/>
    <w:rsid w:val="00EE0AFD"/>
    <w:rsid w:val="00EE131E"/>
    <w:rsid w:val="00EE1876"/>
    <w:rsid w:val="00EE22E8"/>
    <w:rsid w:val="00EE5997"/>
    <w:rsid w:val="00EF0051"/>
    <w:rsid w:val="00EF1024"/>
    <w:rsid w:val="00EF11AC"/>
    <w:rsid w:val="00EF1F15"/>
    <w:rsid w:val="00EF1F20"/>
    <w:rsid w:val="00EF3992"/>
    <w:rsid w:val="00EF49A8"/>
    <w:rsid w:val="00EF5B50"/>
    <w:rsid w:val="00EF66F8"/>
    <w:rsid w:val="00EF6B8B"/>
    <w:rsid w:val="00EF762B"/>
    <w:rsid w:val="00F001D4"/>
    <w:rsid w:val="00F0152F"/>
    <w:rsid w:val="00F025DA"/>
    <w:rsid w:val="00F031CC"/>
    <w:rsid w:val="00F0672C"/>
    <w:rsid w:val="00F07FF4"/>
    <w:rsid w:val="00F10A31"/>
    <w:rsid w:val="00F1104A"/>
    <w:rsid w:val="00F1133F"/>
    <w:rsid w:val="00F113D7"/>
    <w:rsid w:val="00F1171C"/>
    <w:rsid w:val="00F119D0"/>
    <w:rsid w:val="00F12BF2"/>
    <w:rsid w:val="00F13E17"/>
    <w:rsid w:val="00F1493D"/>
    <w:rsid w:val="00F15FC5"/>
    <w:rsid w:val="00F1645A"/>
    <w:rsid w:val="00F1697F"/>
    <w:rsid w:val="00F16B7D"/>
    <w:rsid w:val="00F16C10"/>
    <w:rsid w:val="00F17D3F"/>
    <w:rsid w:val="00F212D6"/>
    <w:rsid w:val="00F218A1"/>
    <w:rsid w:val="00F2218A"/>
    <w:rsid w:val="00F23BFA"/>
    <w:rsid w:val="00F2436B"/>
    <w:rsid w:val="00F247FC"/>
    <w:rsid w:val="00F25EBF"/>
    <w:rsid w:val="00F27870"/>
    <w:rsid w:val="00F278F3"/>
    <w:rsid w:val="00F32571"/>
    <w:rsid w:val="00F33792"/>
    <w:rsid w:val="00F34252"/>
    <w:rsid w:val="00F34A64"/>
    <w:rsid w:val="00F352E6"/>
    <w:rsid w:val="00F356DF"/>
    <w:rsid w:val="00F35B67"/>
    <w:rsid w:val="00F35D3E"/>
    <w:rsid w:val="00F364EC"/>
    <w:rsid w:val="00F365EC"/>
    <w:rsid w:val="00F367A6"/>
    <w:rsid w:val="00F379D2"/>
    <w:rsid w:val="00F37AC4"/>
    <w:rsid w:val="00F41799"/>
    <w:rsid w:val="00F41931"/>
    <w:rsid w:val="00F41D62"/>
    <w:rsid w:val="00F42A93"/>
    <w:rsid w:val="00F42E35"/>
    <w:rsid w:val="00F45FEB"/>
    <w:rsid w:val="00F4640D"/>
    <w:rsid w:val="00F47BD0"/>
    <w:rsid w:val="00F50D80"/>
    <w:rsid w:val="00F51190"/>
    <w:rsid w:val="00F51CEF"/>
    <w:rsid w:val="00F51D91"/>
    <w:rsid w:val="00F52820"/>
    <w:rsid w:val="00F55F29"/>
    <w:rsid w:val="00F57099"/>
    <w:rsid w:val="00F61C93"/>
    <w:rsid w:val="00F638BC"/>
    <w:rsid w:val="00F63D51"/>
    <w:rsid w:val="00F644B5"/>
    <w:rsid w:val="00F64A0B"/>
    <w:rsid w:val="00F64A92"/>
    <w:rsid w:val="00F67C03"/>
    <w:rsid w:val="00F67C15"/>
    <w:rsid w:val="00F70314"/>
    <w:rsid w:val="00F7032D"/>
    <w:rsid w:val="00F70538"/>
    <w:rsid w:val="00F70583"/>
    <w:rsid w:val="00F72D79"/>
    <w:rsid w:val="00F73394"/>
    <w:rsid w:val="00F74FFE"/>
    <w:rsid w:val="00F76406"/>
    <w:rsid w:val="00F76CB5"/>
    <w:rsid w:val="00F80F24"/>
    <w:rsid w:val="00F8264D"/>
    <w:rsid w:val="00F83BC2"/>
    <w:rsid w:val="00F84E83"/>
    <w:rsid w:val="00F85A68"/>
    <w:rsid w:val="00F870CE"/>
    <w:rsid w:val="00F8792B"/>
    <w:rsid w:val="00F87E32"/>
    <w:rsid w:val="00F90460"/>
    <w:rsid w:val="00F9174D"/>
    <w:rsid w:val="00F91BE6"/>
    <w:rsid w:val="00F936FA"/>
    <w:rsid w:val="00F93C4A"/>
    <w:rsid w:val="00F94179"/>
    <w:rsid w:val="00F9480E"/>
    <w:rsid w:val="00F94DA5"/>
    <w:rsid w:val="00F9509B"/>
    <w:rsid w:val="00F9562A"/>
    <w:rsid w:val="00F95FE7"/>
    <w:rsid w:val="00F970FD"/>
    <w:rsid w:val="00F97ADC"/>
    <w:rsid w:val="00FA0BF8"/>
    <w:rsid w:val="00FA0FEE"/>
    <w:rsid w:val="00FA2360"/>
    <w:rsid w:val="00FA363A"/>
    <w:rsid w:val="00FA4FFC"/>
    <w:rsid w:val="00FA5F50"/>
    <w:rsid w:val="00FA68EA"/>
    <w:rsid w:val="00FA7E88"/>
    <w:rsid w:val="00FA7F66"/>
    <w:rsid w:val="00FB0B05"/>
    <w:rsid w:val="00FB4187"/>
    <w:rsid w:val="00FB4C5B"/>
    <w:rsid w:val="00FB4D7A"/>
    <w:rsid w:val="00FB4E07"/>
    <w:rsid w:val="00FB4EB3"/>
    <w:rsid w:val="00FB50D5"/>
    <w:rsid w:val="00FB5B1E"/>
    <w:rsid w:val="00FB6003"/>
    <w:rsid w:val="00FC2837"/>
    <w:rsid w:val="00FC2D6F"/>
    <w:rsid w:val="00FC4313"/>
    <w:rsid w:val="00FC4D60"/>
    <w:rsid w:val="00FC4FD3"/>
    <w:rsid w:val="00FC5343"/>
    <w:rsid w:val="00FC568A"/>
    <w:rsid w:val="00FC6777"/>
    <w:rsid w:val="00FC6A3A"/>
    <w:rsid w:val="00FC74D2"/>
    <w:rsid w:val="00FD1D3A"/>
    <w:rsid w:val="00FD285A"/>
    <w:rsid w:val="00FD2BCD"/>
    <w:rsid w:val="00FD3EFD"/>
    <w:rsid w:val="00FD5086"/>
    <w:rsid w:val="00FD50B5"/>
    <w:rsid w:val="00FD7B0D"/>
    <w:rsid w:val="00FE086B"/>
    <w:rsid w:val="00FE1610"/>
    <w:rsid w:val="00FE261C"/>
    <w:rsid w:val="00FE37A9"/>
    <w:rsid w:val="00FE4163"/>
    <w:rsid w:val="00FE41B7"/>
    <w:rsid w:val="00FE4EF8"/>
    <w:rsid w:val="00FF0D25"/>
    <w:rsid w:val="00FF1964"/>
    <w:rsid w:val="00FF2BFB"/>
    <w:rsid w:val="00FF2C3B"/>
    <w:rsid w:val="00FF2C40"/>
    <w:rsid w:val="00FF2D4D"/>
    <w:rsid w:val="00FF3BD7"/>
    <w:rsid w:val="00FF3C5F"/>
    <w:rsid w:val="00FF4020"/>
    <w:rsid w:val="00FF4A86"/>
    <w:rsid w:val="00FF5875"/>
    <w:rsid w:val="00FF664E"/>
    <w:rsid w:val="1A881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13800"/>
  <w15:docId w15:val="{F423022D-BF5D-4A71-A76E-3EC7F434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iPriority="0" w:qFormat="1"/>
    <w:lsdException w:name="footer"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numPr>
        <w:numId w:val="1"/>
      </w:numPr>
      <w:spacing w:before="240" w:after="240"/>
      <w:outlineLvl w:val="0"/>
    </w:pPr>
    <w:rPr>
      <w:rFonts w:ascii="Calibri" w:eastAsiaTheme="majorEastAsia" w:hAnsi="Calibri" w:cs="Calibri"/>
      <w:b/>
      <w:color w:val="365F91" w:themeColor="accent1" w:themeShade="BF"/>
      <w:lang w:val="en-GB"/>
    </w:rPr>
  </w:style>
  <w:style w:type="paragraph" w:styleId="Heading2">
    <w:name w:val="heading 2"/>
    <w:basedOn w:val="Normal"/>
    <w:link w:val="Heading2Char"/>
    <w:uiPriority w:val="9"/>
    <w:qFormat/>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link w:val="BodyTextChar"/>
    <w:autoRedefine/>
    <w:qFormat/>
    <w:rsid w:val="00557090"/>
    <w:pPr>
      <w:widowControl w:val="0"/>
      <w:ind w:right="322"/>
    </w:pPr>
    <w:rPr>
      <w:rFonts w:ascii="Calibri" w:eastAsia="Calibri" w:hAnsi="Calibri" w:cs="Calibri"/>
      <w:color w:val="000000" w:themeColor="text1"/>
      <w:sz w:val="24"/>
      <w:szCs w:val="24"/>
      <w:u w:color="000000"/>
      <w:lang w:val="en-GB" w:eastAsia="en-NZ"/>
    </w:rPr>
  </w:style>
  <w:style w:type="paragraph" w:styleId="Caption">
    <w:name w:val="caption"/>
    <w:next w:val="HoofdtekstA"/>
    <w:pPr>
      <w:widowControl w:val="0"/>
      <w:spacing w:after="200"/>
    </w:pPr>
    <w:rPr>
      <w:rFonts w:ascii="Calibri" w:hAnsi="Calibri" w:cs="Arial Unicode MS"/>
      <w:i/>
      <w:iCs/>
      <w:color w:val="1F497D"/>
      <w:sz w:val="18"/>
      <w:szCs w:val="18"/>
      <w:u w:color="1F497D"/>
      <w:lang w:val="en-US" w:eastAsia="en-US"/>
    </w:rPr>
  </w:style>
  <w:style w:type="paragraph" w:customStyle="1" w:styleId="HoofdtekstA">
    <w:name w:val="Hoofdtekst A"/>
    <w:autoRedefine/>
    <w:qFormat/>
    <w:pPr>
      <w:widowControl w:val="0"/>
    </w:pPr>
    <w:rPr>
      <w:rFonts w:ascii="Calibri" w:eastAsia="Calibri" w:hAnsi="Calibri" w:cs="Calibri"/>
      <w:color w:val="000000"/>
      <w:sz w:val="22"/>
      <w:szCs w:val="22"/>
      <w:u w:color="000000"/>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autoRedefine/>
    <w:uiPriority w:val="99"/>
    <w:unhideWhenUsed/>
    <w:qFormat/>
    <w:rPr>
      <w:rFonts w:ascii="Calibri" w:hAnsi="Calibri"/>
      <w:sz w:val="20"/>
      <w:szCs w:val="20"/>
    </w:rPr>
  </w:style>
  <w:style w:type="paragraph" w:styleId="Header">
    <w:name w:val="header"/>
    <w:autoRedefine/>
    <w:qFormat/>
    <w:pPr>
      <w:widowControl w:val="0"/>
      <w:tabs>
        <w:tab w:val="center" w:pos="4680"/>
        <w:tab w:val="right" w:pos="9360"/>
      </w:tabs>
    </w:pPr>
    <w:rPr>
      <w:rFonts w:ascii="Calibri" w:hAnsi="Calibri" w:cs="Arial Unicode MS"/>
      <w:color w:val="000000"/>
      <w:sz w:val="22"/>
      <w:szCs w:val="22"/>
      <w:u w:color="000000"/>
      <w:lang w:val="en-US" w:eastAsia="en-US"/>
    </w:rPr>
  </w:style>
  <w:style w:type="character" w:styleId="Hyperlink">
    <w:name w:val="Hyperlink"/>
    <w:autoRedefine/>
    <w:qFormat/>
    <w:rPr>
      <w:u w:val="single"/>
    </w:rPr>
  </w:style>
  <w:style w:type="paragraph" w:styleId="NormalWeb">
    <w:name w:val="Normal (Web)"/>
    <w:uiPriority w:val="99"/>
    <w:pPr>
      <w:spacing w:before="100" w:after="100"/>
    </w:pPr>
    <w:rPr>
      <w:rFonts w:cs="Arial Unicode MS"/>
      <w:color w:val="000000"/>
      <w:sz w:val="24"/>
      <w:szCs w:val="24"/>
      <w:u w:color="000000"/>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utoRedefine/>
    <w:qFormat/>
    <w:rsid w:val="003122E0"/>
    <w:pPr>
      <w:widowControl w:val="0"/>
      <w:spacing w:before="32" w:line="532" w:lineRule="auto"/>
      <w:ind w:left="2147" w:right="833" w:hanging="1427"/>
    </w:pPr>
    <w:rPr>
      <w:rFonts w:ascii="Calibri" w:hAnsi="Calibri" w:cs="Arial Unicode MS"/>
      <w:b/>
      <w:bCs/>
      <w:color w:val="000000"/>
      <w:sz w:val="34"/>
      <w:szCs w:val="34"/>
      <w:u w:color="000000"/>
      <w:lang w:val="en-US" w:eastAsia="en-US"/>
    </w:rPr>
  </w:style>
  <w:style w:type="paragraph" w:styleId="TOC1">
    <w:name w:val="toc 1"/>
    <w:autoRedefine/>
    <w:uiPriority w:val="39"/>
    <w:qFormat/>
    <w:rsid w:val="00EA5D65"/>
    <w:pPr>
      <w:widowControl w:val="0"/>
      <w:tabs>
        <w:tab w:val="right" w:leader="dot" w:pos="9960"/>
      </w:tabs>
      <w:spacing w:before="120"/>
      <w:ind w:left="721" w:hanging="440"/>
    </w:pPr>
    <w:rPr>
      <w:rFonts w:ascii="Calibri" w:eastAsia="Calibri" w:hAnsi="Calibri" w:cs="Calibri"/>
      <w:b/>
      <w:bCs/>
      <w:color w:val="000000"/>
      <w:sz w:val="22"/>
      <w:szCs w:val="22"/>
      <w:u w:color="000000"/>
      <w:lang w:val="en-US" w:eastAsia="en-US"/>
    </w:rPr>
  </w:style>
  <w:style w:type="paragraph" w:styleId="TOC2">
    <w:name w:val="toc 2"/>
    <w:uiPriority w:val="39"/>
    <w:pPr>
      <w:widowControl w:val="0"/>
      <w:tabs>
        <w:tab w:val="right" w:leader="dot" w:pos="9960"/>
      </w:tabs>
      <w:spacing w:before="120"/>
      <w:ind w:left="721" w:hanging="440"/>
    </w:pPr>
    <w:rPr>
      <w:rFonts w:ascii="Calibri" w:eastAsia="Calibri" w:hAnsi="Calibri" w:cs="Calibri"/>
      <w:b/>
      <w:bCs/>
      <w:color w:val="000000"/>
      <w:sz w:val="22"/>
      <w:szCs w:val="22"/>
      <w:u w:color="000000"/>
      <w:lang w:val="en-US" w:eastAsia="en-US"/>
    </w:rPr>
  </w:style>
  <w:style w:type="paragraph" w:styleId="TOC3">
    <w:name w:val="toc 3"/>
    <w:uiPriority w:val="39"/>
    <w:pPr>
      <w:widowControl w:val="0"/>
      <w:tabs>
        <w:tab w:val="right" w:leader="dot" w:pos="9960"/>
      </w:tabs>
      <w:spacing w:before="120"/>
      <w:ind w:left="502"/>
    </w:pPr>
    <w:rPr>
      <w:rFonts w:ascii="Calibri" w:eastAsia="Calibri" w:hAnsi="Calibri" w:cs="Calibri"/>
      <w:b/>
      <w:bCs/>
      <w:color w:val="000000"/>
      <w:sz w:val="22"/>
      <w:szCs w:val="22"/>
      <w:u w:color="000000"/>
      <w:lang w:val="en-US" w:eastAsia="en-US"/>
    </w:rPr>
  </w:style>
  <w:style w:type="paragraph" w:styleId="TOC4">
    <w:name w:val="toc 4"/>
    <w:uiPriority w:val="39"/>
    <w:pPr>
      <w:tabs>
        <w:tab w:val="right" w:leader="dot" w:pos="9960"/>
      </w:tabs>
      <w:spacing w:before="160"/>
      <w:ind w:firstLine="742"/>
    </w:pPr>
    <w:rPr>
      <w:rFonts w:ascii="Helvetica Neue" w:eastAsia="Helvetica Neue" w:hAnsi="Helvetica Neue" w:cs="Helvetica Neue"/>
      <w:color w:val="000000"/>
      <w:sz w:val="28"/>
      <w:szCs w:val="28"/>
      <w:u w:color="000000"/>
      <w:lang w:val="en-US" w:eastAsia="en-US"/>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u w:color="000000"/>
      <w:lang w:val="en-US" w:eastAsia="en-US"/>
    </w:rPr>
  </w:style>
  <w:style w:type="character" w:customStyle="1" w:styleId="GeenB">
    <w:name w:val="Geen B"/>
    <w:autoRedefine/>
    <w:qFormat/>
    <w:rPr>
      <w:lang w:val="en-US"/>
    </w:rPr>
  </w:style>
  <w:style w:type="character" w:customStyle="1" w:styleId="Geen">
    <w:name w:val="Geen"/>
    <w:autoRedefine/>
    <w:qFormat/>
  </w:style>
  <w:style w:type="character" w:customStyle="1" w:styleId="Hyperlink0">
    <w:name w:val="Hyperlink.0"/>
    <w:basedOn w:val="Geen"/>
    <w:autoRedefine/>
    <w:qFormat/>
    <w:rPr>
      <w:rFonts w:ascii="Calibri" w:eastAsia="Calibri" w:hAnsi="Calibri" w:cs="Calibri"/>
      <w:b/>
      <w:bCs/>
      <w:spacing w:val="-2"/>
      <w:sz w:val="26"/>
      <w:szCs w:val="26"/>
      <w:u w:val="single"/>
      <w:lang w:val="pt-PT"/>
    </w:rPr>
  </w:style>
  <w:style w:type="paragraph" w:customStyle="1" w:styleId="Heading">
    <w:name w:val="Heading"/>
    <w:pPr>
      <w:keepNext/>
      <w:outlineLvl w:val="0"/>
    </w:pPr>
    <w:rPr>
      <w:rFonts w:ascii="Helvetica Neue" w:eastAsia="Helvetica Neue" w:hAnsi="Helvetica Neue" w:cs="Helvetica Neue"/>
      <w:b/>
      <w:bCs/>
      <w:color w:val="000000"/>
      <w:sz w:val="36"/>
      <w:szCs w:val="36"/>
      <w:u w:color="000000"/>
      <w:lang w:val="fr-FR" w:eastAsia="en-US"/>
    </w:rPr>
  </w:style>
  <w:style w:type="paragraph" w:customStyle="1" w:styleId="Koptekst">
    <w:name w:val="Koptekst"/>
    <w:pPr>
      <w:widowControl w:val="0"/>
      <w:spacing w:before="12"/>
      <w:ind w:left="642" w:hanging="361"/>
      <w:outlineLvl w:val="1"/>
    </w:pPr>
    <w:rPr>
      <w:rFonts w:ascii="Calibri" w:eastAsia="Calibri" w:hAnsi="Calibri" w:cs="Calibri"/>
      <w:b/>
      <w:bCs/>
      <w:color w:val="000000"/>
      <w:sz w:val="32"/>
      <w:szCs w:val="32"/>
      <w:u w:color="000000"/>
      <w:lang w:val="en-US" w:eastAsia="en-US"/>
    </w:rPr>
  </w:style>
  <w:style w:type="paragraph" w:customStyle="1" w:styleId="Koptekst2">
    <w:name w:val="Koptekst 2"/>
    <w:pPr>
      <w:widowControl w:val="0"/>
      <w:ind w:left="282"/>
      <w:outlineLvl w:val="2"/>
    </w:pPr>
    <w:rPr>
      <w:rFonts w:ascii="Calibri" w:eastAsia="Calibri" w:hAnsi="Calibri" w:cs="Calibri"/>
      <w:b/>
      <w:bCs/>
      <w:color w:val="000000"/>
      <w:sz w:val="26"/>
      <w:szCs w:val="26"/>
      <w:u w:color="000000"/>
      <w:lang w:val="en-US" w:eastAsia="en-US"/>
    </w:rPr>
  </w:style>
  <w:style w:type="paragraph" w:customStyle="1" w:styleId="Koptekst3">
    <w:name w:val="Koptekst 3"/>
    <w:pPr>
      <w:widowControl w:val="0"/>
      <w:ind w:left="282"/>
      <w:outlineLvl w:val="3"/>
    </w:pPr>
    <w:rPr>
      <w:rFonts w:ascii="Calibri" w:eastAsia="Calibri" w:hAnsi="Calibri" w:cs="Calibri"/>
      <w:b/>
      <w:bCs/>
      <w:color w:val="000000"/>
      <w:sz w:val="24"/>
      <w:szCs w:val="24"/>
      <w:u w:color="000000"/>
      <w:lang w:val="en-US" w:eastAsia="en-US"/>
    </w:rPr>
  </w:style>
  <w:style w:type="character" w:customStyle="1" w:styleId="GeenA">
    <w:name w:val="Geen A"/>
    <w:rPr>
      <w:lang w:val="en-US"/>
    </w:rPr>
  </w:style>
  <w:style w:type="paragraph" w:customStyle="1" w:styleId="Standaard">
    <w:name w:val="Standaard"/>
    <w:pPr>
      <w:spacing w:before="160" w:line="288" w:lineRule="auto"/>
    </w:pPr>
    <w:rPr>
      <w:rFonts w:ascii="Helvetica Neue" w:eastAsia="Helvetica Neue" w:hAnsi="Helvetica Neue" w:cs="Helvetica Neue"/>
      <w:color w:val="000000"/>
      <w:sz w:val="24"/>
      <w:szCs w:val="24"/>
      <w:u w:color="000000"/>
      <w:lang w:val="en-US" w:eastAsia="en-US"/>
    </w:rPr>
  </w:style>
  <w:style w:type="paragraph" w:styleId="ListParagraph">
    <w:name w:val="List Paragraph"/>
    <w:uiPriority w:val="34"/>
    <w:qFormat/>
    <w:pPr>
      <w:widowControl w:val="0"/>
      <w:ind w:left="1002" w:hanging="361"/>
    </w:pPr>
    <w:rPr>
      <w:rFonts w:ascii="Calibri" w:hAnsi="Calibri" w:cs="Arial Unicode MS"/>
      <w:color w:val="000000"/>
      <w:sz w:val="22"/>
      <w:szCs w:val="22"/>
      <w:u w:color="000000"/>
      <w:lang w:val="en-US" w:eastAsia="en-US"/>
    </w:rPr>
  </w:style>
  <w:style w:type="paragraph" w:customStyle="1" w:styleId="Default">
    <w:name w:val="Default"/>
    <w:uiPriority w:val="99"/>
    <w:pPr>
      <w:spacing w:before="160" w:line="288" w:lineRule="auto"/>
    </w:pPr>
    <w:rPr>
      <w:rFonts w:cs="Arial Unicode MS"/>
      <w:color w:val="000000"/>
      <w:sz w:val="24"/>
      <w:szCs w:val="24"/>
      <w:u w:color="000000"/>
      <w:lang w:val="it-IT" w:eastAsia="en-US"/>
    </w:rPr>
  </w:style>
  <w:style w:type="paragraph" w:customStyle="1" w:styleId="TableStyle1">
    <w:name w:val="Table Style 1"/>
    <w:rPr>
      <w:rFonts w:ascii="Helvetica Neue" w:hAnsi="Helvetica Neue" w:cs="Arial Unicode MS"/>
      <w:b/>
      <w:bCs/>
      <w:color w:val="000000"/>
      <w:u w:color="000000"/>
      <w:lang w:val="nl-NL" w:eastAsia="en-US"/>
    </w:rPr>
  </w:style>
  <w:style w:type="character" w:customStyle="1" w:styleId="Hyperlink1">
    <w:name w:val="Hyperlink.1"/>
    <w:basedOn w:val="Geen"/>
    <w:rPr>
      <w:rFonts w:ascii="Calibri" w:eastAsia="Calibri" w:hAnsi="Calibri" w:cs="Calibri"/>
      <w:sz w:val="24"/>
      <w:szCs w:val="24"/>
      <w:u w:val="single"/>
    </w:rPr>
  </w:style>
  <w:style w:type="character" w:customStyle="1" w:styleId="Hyperlink2">
    <w:name w:val="Hyperlink.2"/>
    <w:basedOn w:val="Geen"/>
    <w:rPr>
      <w:rFonts w:ascii="Calibri" w:eastAsia="Calibri" w:hAnsi="Calibri" w:cs="Calibri"/>
      <w:u w:val="single"/>
      <w:lang w:val="nl-NL"/>
    </w:rPr>
  </w:style>
  <w:style w:type="paragraph" w:customStyle="1" w:styleId="TableStyle2">
    <w:name w:val="Table Style 2"/>
    <w:rPr>
      <w:rFonts w:eastAsia="Times New Roman"/>
      <w:color w:val="000000"/>
      <w:u w:color="000000"/>
      <w:lang w:val="en-US" w:eastAsia="en-US"/>
    </w:rPr>
  </w:style>
  <w:style w:type="character" w:customStyle="1" w:styleId="Hyperlink3">
    <w:name w:val="Hyperlink.3"/>
    <w:basedOn w:val="Geen"/>
    <w:rPr>
      <w:rFonts w:ascii="Calibri" w:eastAsia="Calibri" w:hAnsi="Calibri" w:cs="Calibri"/>
      <w:sz w:val="24"/>
      <w:szCs w:val="24"/>
      <w:u w:val="single" w:color="000000"/>
    </w:rPr>
  </w:style>
  <w:style w:type="paragraph" w:customStyle="1" w:styleId="TableParagraph">
    <w:name w:val="Table Paragraph"/>
    <w:pPr>
      <w:widowControl w:val="0"/>
    </w:pPr>
    <w:rPr>
      <w:rFonts w:ascii="Arial" w:hAnsi="Arial" w:cs="Arial Unicode MS"/>
      <w:color w:val="000000"/>
      <w:sz w:val="22"/>
      <w:szCs w:val="22"/>
      <w:u w:color="000000"/>
      <w:lang w:val="en-US" w:eastAsia="en-US"/>
    </w:rPr>
  </w:style>
  <w:style w:type="character" w:customStyle="1" w:styleId="Hyperlink4">
    <w:name w:val="Hyperlink.4"/>
    <w:basedOn w:val="Geen"/>
    <w:rPr>
      <w:u w:val="single"/>
    </w:rPr>
  </w:style>
  <w:style w:type="character" w:customStyle="1" w:styleId="Hyperlink5">
    <w:name w:val="Hyperlink.5"/>
    <w:basedOn w:val="Geen"/>
    <w:rPr>
      <w:spacing w:val="0"/>
      <w:u w:val="single"/>
    </w:rPr>
  </w:style>
  <w:style w:type="character" w:customStyle="1" w:styleId="Hyperlink6">
    <w:name w:val="Hyperlink.6"/>
    <w:basedOn w:val="Geen"/>
    <w:rPr>
      <w:spacing w:val="-2"/>
      <w:sz w:val="24"/>
      <w:szCs w:val="24"/>
      <w:u w:val="single"/>
    </w:rPr>
  </w:style>
  <w:style w:type="character" w:customStyle="1" w:styleId="Hyperlink7">
    <w:name w:val="Hyperlink.7"/>
    <w:basedOn w:val="Geen"/>
    <w:rPr>
      <w:rFonts w:ascii="Calibri" w:eastAsia="Calibri" w:hAnsi="Calibri" w:cs="Calibri"/>
      <w:color w:val="213E65"/>
      <w:sz w:val="24"/>
      <w:szCs w:val="24"/>
      <w:u w:val="single" w:color="213E65"/>
      <w:lang w:val="en-US"/>
    </w:rPr>
  </w:style>
  <w:style w:type="character" w:customStyle="1" w:styleId="Hyperlink8">
    <w:name w:val="Hyperlink.8"/>
    <w:basedOn w:val="Geen"/>
    <w:rPr>
      <w:rFonts w:ascii="Calibri" w:eastAsia="Calibri" w:hAnsi="Calibri" w:cs="Calibri"/>
      <w:color w:val="213E65"/>
      <w:sz w:val="24"/>
      <w:szCs w:val="24"/>
      <w:u w:val="single" w:color="213E65"/>
      <w:lang w:val="nl-NL"/>
    </w:rPr>
  </w:style>
  <w:style w:type="character" w:customStyle="1" w:styleId="Hyperlink9">
    <w:name w:val="Hyperlink.9"/>
    <w:basedOn w:val="Geen"/>
    <w:rPr>
      <w:rFonts w:ascii="Calibri" w:eastAsia="Calibri" w:hAnsi="Calibri" w:cs="Calibri"/>
      <w:color w:val="213E65"/>
      <w:sz w:val="24"/>
      <w:szCs w:val="24"/>
      <w:u w:val="single" w:color="213E65"/>
    </w:rPr>
  </w:style>
  <w:style w:type="character" w:customStyle="1" w:styleId="CommentTextChar">
    <w:name w:val="Comment Text Char"/>
    <w:basedOn w:val="DefaultParagraphFont"/>
    <w:link w:val="CommentText"/>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link w:val="NoSpacingChar"/>
    <w:uiPriority w:val="1"/>
    <w:qFormat/>
    <w:rPr>
      <w:rFonts w:ascii="Calibri" w:hAnsi="Calibri" w:cs="Calibri"/>
      <w:sz w:val="24"/>
      <w:szCs w:val="24"/>
      <w:lang w:val="en-GB" w:eastAsia="en-US"/>
    </w:rPr>
  </w:style>
  <w:style w:type="character" w:customStyle="1" w:styleId="Heading2Char">
    <w:name w:val="Heading 2 Char"/>
    <w:basedOn w:val="DefaultParagraphFont"/>
    <w:link w:val="Heading2"/>
    <w:uiPriority w:val="9"/>
    <w:rPr>
      <w:rFonts w:eastAsia="Times New Roman"/>
      <w:b/>
      <w:bCs/>
      <w:sz w:val="36"/>
      <w:szCs w:val="36"/>
    </w:rPr>
  </w:style>
  <w:style w:type="character" w:customStyle="1" w:styleId="Heading1Char">
    <w:name w:val="Heading 1 Char"/>
    <w:basedOn w:val="DefaultParagraphFont"/>
    <w:link w:val="Heading1"/>
    <w:uiPriority w:val="9"/>
    <w:rPr>
      <w:rFonts w:ascii="Calibri" w:eastAsiaTheme="majorEastAsia" w:hAnsi="Calibri" w:cs="Calibri"/>
      <w:b/>
      <w:color w:val="365F91" w:themeColor="accent1" w:themeShade="BF"/>
      <w:sz w:val="24"/>
      <w:szCs w:val="24"/>
      <w:lang w:val="en-GB"/>
    </w:rPr>
  </w:style>
  <w:style w:type="character" w:customStyle="1" w:styleId="il">
    <w:name w:val="il"/>
    <w:basedOn w:val="DefaultParagraphFont"/>
  </w:style>
  <w:style w:type="character" w:customStyle="1" w:styleId="FootnoteTextChar">
    <w:name w:val="Footnote Text Char"/>
    <w:basedOn w:val="DefaultParagraphFont"/>
    <w:link w:val="FootnoteText"/>
    <w:uiPriority w:val="99"/>
    <w:rPr>
      <w:rFonts w:ascii="Calibri" w:hAnsi="Calibri"/>
    </w:rPr>
  </w:style>
  <w:style w:type="character" w:customStyle="1" w:styleId="FooterChar">
    <w:name w:val="Footer Char"/>
    <w:basedOn w:val="DefaultParagraphFont"/>
    <w:link w:val="Footer"/>
    <w:uiPriority w:val="99"/>
    <w:rPr>
      <w:sz w:val="24"/>
      <w:szCs w:val="24"/>
    </w:rPr>
  </w:style>
  <w:style w:type="character" w:customStyle="1" w:styleId="CommentSubjectChar">
    <w:name w:val="Comment Subject Char"/>
    <w:basedOn w:val="CommentTextChar"/>
    <w:link w:val="CommentSubject"/>
    <w:uiPriority w:val="99"/>
    <w:semiHidden/>
    <w:rPr>
      <w:b/>
      <w:bCs/>
    </w:rPr>
  </w:style>
  <w:style w:type="paragraph" w:customStyle="1" w:styleId="Poprawka1">
    <w:name w:val="Poprawka1"/>
    <w:hidden/>
    <w:uiPriority w:val="99"/>
    <w:semiHidden/>
    <w:rPr>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ierozpoznanawzmianka1">
    <w:name w:val="Nierozpoznana wzmianka1"/>
    <w:basedOn w:val="DefaultParagraphFont"/>
    <w:uiPriority w:val="99"/>
    <w:rPr>
      <w:color w:val="605E5C"/>
      <w:shd w:val="clear" w:color="auto" w:fill="E1DFDD"/>
    </w:rPr>
  </w:style>
  <w:style w:type="table" w:customStyle="1" w:styleId="Zwykatabela11">
    <w:name w:val="Zwykła tabela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erozpoznanawzmianka2">
    <w:name w:val="Nierozpoznana wzmianka2"/>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rsid w:val="00557090"/>
    <w:rPr>
      <w:rFonts w:ascii="Calibri" w:eastAsia="Calibri" w:hAnsi="Calibri" w:cs="Calibri"/>
      <w:color w:val="000000" w:themeColor="text1"/>
      <w:sz w:val="24"/>
      <w:szCs w:val="24"/>
      <w:u w:color="000000"/>
      <w:lang w:val="en-GB" w:eastAsia="en-NZ"/>
    </w:rPr>
  </w:style>
  <w:style w:type="paragraph" w:customStyle="1" w:styleId="Text">
    <w:name w:val="Text"/>
    <w:basedOn w:val="BodyText"/>
    <w:link w:val="TextZnak"/>
    <w:qFormat/>
    <w:pPr>
      <w:spacing w:before="271"/>
      <w:ind w:right="323"/>
    </w:pPr>
  </w:style>
  <w:style w:type="paragraph" w:customStyle="1" w:styleId="Bullets">
    <w:name w:val="Bullets"/>
    <w:basedOn w:val="NoSpacing"/>
    <w:link w:val="BulletsZnak"/>
    <w:qFormat/>
    <w:pPr>
      <w:numPr>
        <w:numId w:val="2"/>
      </w:numPr>
    </w:pPr>
  </w:style>
  <w:style w:type="character" w:customStyle="1" w:styleId="TextZnak">
    <w:name w:val="Text Znak"/>
    <w:basedOn w:val="BodyTextChar"/>
    <w:link w:val="Text"/>
    <w:rPr>
      <w:rFonts w:ascii="Calibri" w:eastAsia="Calibri" w:hAnsi="Calibri" w:cs="Calibri"/>
      <w:b w:val="0"/>
      <w:bCs w:val="0"/>
      <w:color w:val="000000"/>
      <w:sz w:val="24"/>
      <w:szCs w:val="24"/>
      <w:u w:color="000000"/>
      <w:lang w:val="en-GB" w:eastAsia="en-US"/>
    </w:rPr>
  </w:style>
  <w:style w:type="paragraph" w:customStyle="1" w:styleId="Link">
    <w:name w:val="Link"/>
    <w:basedOn w:val="NoSpacing"/>
    <w:link w:val="LinkZnak"/>
    <w:qFormat/>
    <w:rPr>
      <w:b/>
      <w:u w:val="single"/>
    </w:rPr>
  </w:style>
  <w:style w:type="character" w:customStyle="1" w:styleId="NoSpacingChar">
    <w:name w:val="No Spacing Char"/>
    <w:basedOn w:val="DefaultParagraphFont"/>
    <w:link w:val="NoSpacing"/>
    <w:uiPriority w:val="1"/>
    <w:rPr>
      <w:rFonts w:ascii="Calibri" w:hAnsi="Calibri" w:cs="Calibri"/>
      <w:sz w:val="24"/>
      <w:szCs w:val="24"/>
      <w:lang w:val="en-GB"/>
    </w:rPr>
  </w:style>
  <w:style w:type="character" w:customStyle="1" w:styleId="BulletsZnak">
    <w:name w:val="Bullets Znak"/>
    <w:basedOn w:val="NoSpacingChar"/>
    <w:link w:val="Bullets"/>
    <w:rPr>
      <w:rFonts w:ascii="Calibri" w:hAnsi="Calibri" w:cs="Calibri"/>
      <w:sz w:val="24"/>
      <w:szCs w:val="24"/>
      <w:lang w:val="en-GB"/>
    </w:rPr>
  </w:style>
  <w:style w:type="character" w:customStyle="1" w:styleId="LinkZnak">
    <w:name w:val="Link Znak"/>
    <w:basedOn w:val="NoSpacingChar"/>
    <w:link w:val="Link"/>
    <w:rPr>
      <w:rFonts w:ascii="Calibri" w:hAnsi="Calibri" w:cs="Calibri"/>
      <w:b/>
      <w:sz w:val="24"/>
      <w:szCs w:val="24"/>
      <w:u w:val="single"/>
      <w:lang w:val="en-GB"/>
    </w:rPr>
  </w:style>
  <w:style w:type="paragraph" w:styleId="Revision">
    <w:name w:val="Revision"/>
    <w:hidden/>
    <w:uiPriority w:val="99"/>
    <w:semiHidden/>
    <w:rsid w:val="00482022"/>
    <w:rPr>
      <w:sz w:val="24"/>
      <w:szCs w:val="24"/>
      <w:lang w:val="en-US" w:eastAsia="en-US"/>
    </w:rPr>
  </w:style>
  <w:style w:type="paragraph" w:styleId="EndnoteText">
    <w:name w:val="endnote text"/>
    <w:basedOn w:val="Normal"/>
    <w:link w:val="EndnoteTextChar"/>
    <w:uiPriority w:val="99"/>
    <w:semiHidden/>
    <w:unhideWhenUsed/>
    <w:rsid w:val="00EF3992"/>
    <w:rPr>
      <w:sz w:val="20"/>
      <w:szCs w:val="20"/>
    </w:rPr>
  </w:style>
  <w:style w:type="character" w:customStyle="1" w:styleId="EndnoteTextChar">
    <w:name w:val="Endnote Text Char"/>
    <w:basedOn w:val="DefaultParagraphFont"/>
    <w:link w:val="EndnoteText"/>
    <w:uiPriority w:val="99"/>
    <w:semiHidden/>
    <w:rsid w:val="00EF3992"/>
    <w:rPr>
      <w:lang w:val="en-US" w:eastAsia="en-US"/>
    </w:rPr>
  </w:style>
  <w:style w:type="character" w:styleId="EndnoteReference">
    <w:name w:val="endnote reference"/>
    <w:basedOn w:val="DefaultParagraphFont"/>
    <w:uiPriority w:val="99"/>
    <w:semiHidden/>
    <w:unhideWhenUsed/>
    <w:rsid w:val="00EF3992"/>
    <w:rPr>
      <w:vertAlign w:val="superscript"/>
    </w:rPr>
  </w:style>
  <w:style w:type="character" w:styleId="UnresolvedMention">
    <w:name w:val="Unresolved Mention"/>
    <w:basedOn w:val="DefaultParagraphFont"/>
    <w:uiPriority w:val="99"/>
    <w:semiHidden/>
    <w:unhideWhenUsed/>
    <w:rsid w:val="000675AF"/>
    <w:rPr>
      <w:color w:val="605E5C"/>
      <w:shd w:val="clear" w:color="auto" w:fill="E1DFDD"/>
    </w:rPr>
  </w:style>
  <w:style w:type="character" w:customStyle="1" w:styleId="normaltextrun">
    <w:name w:val="normaltextrun"/>
    <w:basedOn w:val="DefaultParagraphFont"/>
    <w:rsid w:val="00C05878"/>
  </w:style>
  <w:style w:type="paragraph" w:customStyle="1" w:styleId="m-5202285156420185461gmail-msonospacing">
    <w:name w:val="m_-5202285156420185461gmail-msonospacing"/>
    <w:basedOn w:val="Normal"/>
    <w:rsid w:val="002273B7"/>
    <w:pPr>
      <w:spacing w:before="100" w:beforeAutospacing="1" w:after="100" w:afterAutospacing="1"/>
    </w:pPr>
    <w:rPr>
      <w:rFonts w:eastAsia="Times New Roman"/>
      <w:lang w:val="en-NZ" w:eastAsia="en-NZ"/>
    </w:rPr>
  </w:style>
  <w:style w:type="character" w:customStyle="1" w:styleId="m-5202285156420185461gmail-geena">
    <w:name w:val="m_-5202285156420185461gmail-geena"/>
    <w:basedOn w:val="DefaultParagraphFont"/>
    <w:rsid w:val="002273B7"/>
  </w:style>
  <w:style w:type="character" w:customStyle="1" w:styleId="m-5202285156420185461gmail-geen">
    <w:name w:val="m_-5202285156420185461gmail-geen"/>
    <w:basedOn w:val="DefaultParagraphFont"/>
    <w:rsid w:val="002273B7"/>
  </w:style>
  <w:style w:type="paragraph" w:customStyle="1" w:styleId="m-5202285156420185461gmail-msolistparagraph">
    <w:name w:val="m_-5202285156420185461gmail-msolistparagraph"/>
    <w:basedOn w:val="Normal"/>
    <w:rsid w:val="002273B7"/>
    <w:pPr>
      <w:spacing w:before="100" w:beforeAutospacing="1" w:after="100" w:afterAutospacing="1"/>
    </w:pPr>
    <w:rPr>
      <w:rFonts w:eastAsia="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5400">
      <w:bodyDiv w:val="1"/>
      <w:marLeft w:val="0"/>
      <w:marRight w:val="0"/>
      <w:marTop w:val="0"/>
      <w:marBottom w:val="0"/>
      <w:divBdr>
        <w:top w:val="none" w:sz="0" w:space="0" w:color="auto"/>
        <w:left w:val="none" w:sz="0" w:space="0" w:color="auto"/>
        <w:bottom w:val="none" w:sz="0" w:space="0" w:color="auto"/>
        <w:right w:val="none" w:sz="0" w:space="0" w:color="auto"/>
      </w:divBdr>
    </w:div>
    <w:div w:id="1655182299">
      <w:bodyDiv w:val="1"/>
      <w:marLeft w:val="0"/>
      <w:marRight w:val="0"/>
      <w:marTop w:val="0"/>
      <w:marBottom w:val="0"/>
      <w:divBdr>
        <w:top w:val="none" w:sz="0" w:space="0" w:color="auto"/>
        <w:left w:val="none" w:sz="0" w:space="0" w:color="auto"/>
        <w:bottom w:val="none" w:sz="0" w:space="0" w:color="auto"/>
        <w:right w:val="none" w:sz="0" w:space="0" w:color="auto"/>
      </w:divBdr>
    </w:div>
    <w:div w:id="1736006479">
      <w:bodyDiv w:val="1"/>
      <w:marLeft w:val="0"/>
      <w:marRight w:val="0"/>
      <w:marTop w:val="0"/>
      <w:marBottom w:val="0"/>
      <w:divBdr>
        <w:top w:val="none" w:sz="0" w:space="0" w:color="auto"/>
        <w:left w:val="none" w:sz="0" w:space="0" w:color="auto"/>
        <w:bottom w:val="none" w:sz="0" w:space="0" w:color="auto"/>
        <w:right w:val="none" w:sz="0" w:space="0" w:color="auto"/>
      </w:divBdr>
    </w:div>
    <w:div w:id="180337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scorus.org/" TargetMode="External"/><Relationship Id="rId3" Type="http://schemas.openxmlformats.org/officeDocument/2006/relationships/numbering" Target="numbering.xml"/><Relationship Id="rId21" Type="http://schemas.openxmlformats.org/officeDocument/2006/relationships/hyperlink" Target="https://iaos-isi.org/statutes/" TargetMode="Externa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journals.sagepub.com/toc/SJI/current"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journals.sagepub.com/editorial-board/SJI" TargetMode="Externa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officialstatistics.com"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hyperlink" Target="mailto:contactiaos@gmail.com" TargetMode="Externa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www3.stats.govt.nz/IAOS_40th_Anniversary_Webinar-20260226/" TargetMode="External"/><Relationship Id="rId27" Type="http://schemas.openxmlformats.org/officeDocument/2006/relationships/hyperlink" Target="https://www.youtube.com/watch?v=mMwPkXAt6tI" TargetMode="External"/><Relationship Id="rId30" Type="http://schemas.openxmlformats.org/officeDocument/2006/relationships/image" Target="media/image4.e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8870343D-4FB0-4FCF-9DC3-5128C2365A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682da790-bdb1-4519-aa04-41b73221d7c7}" enabled="1" method="Privileged" siteId="{78308f73-ccdc-422a-a996-a016dad9fea5}" removed="0"/>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8746</Words>
  <Characters>49858</Characters>
  <Application>Microsoft Office Word</Application>
  <DocSecurity>0</DocSecurity>
  <Lines>415</Lines>
  <Paragraphs>116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Główny Urząd Statystyczny</Company>
  <LinksUpToDate>false</LinksUpToDate>
  <CharactersWithSpaces>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Nancy McBeth</cp:lastModifiedBy>
  <cp:revision>6</cp:revision>
  <cp:lastPrinted>2026-03-18T21:44:00Z</cp:lastPrinted>
  <dcterms:created xsi:type="dcterms:W3CDTF">2026-04-11T22:58:00Z</dcterms:created>
  <dcterms:modified xsi:type="dcterms:W3CDTF">2026-04-16T05:07:00Z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fce3931441dc1c4d5ef0859059b8ec33f937bf3e00cdbcdcfb6a726243917751</vt:lpwstr>
  </property>
  <property fmtid="{D5CDD505-2E9C-101B-9397-08002B2CF9AE}" pid="3" name="KSOProductBuildVer">
    <vt:lpwstr>1033-12.2.0.16731</vt:lpwstr>
  </property>
  <property fmtid="{D5CDD505-2E9C-101B-9397-08002B2CF9AE}" pid="4" name="ICV">
    <vt:lpwstr>088A392F41F7415CB6F588810ED9C42D_12</vt:lpwstr>
  </property>
  <property fmtid="{D5CDD505-2E9C-101B-9397-08002B2CF9AE}" pid="5" name="ClassificationContentMarkingHeaderShapeIds">
    <vt:lpwstr>ac3da90,582e330f,3901a4df,5c3e0699,1ef9806c,138c833e,4bff3ba0,1e2ec43,38616f01</vt:lpwstr>
  </property>
  <property fmtid="{D5CDD505-2E9C-101B-9397-08002B2CF9AE}" pid="6" name="ClassificationContentMarkingHeaderFontProps">
    <vt:lpwstr>#000000,12,Aptos</vt:lpwstr>
  </property>
  <property fmtid="{D5CDD505-2E9C-101B-9397-08002B2CF9AE}" pid="7" name="ClassificationContentMarkingHeaderText">
    <vt:lpwstr>UNCLASSIFIED</vt:lpwstr>
  </property>
  <property fmtid="{D5CDD505-2E9C-101B-9397-08002B2CF9AE}" pid="8" name="ClassificationContentMarkingFooterShapeIds">
    <vt:lpwstr>6cb55db,56478f04,c7cd9ef,45eaa81b,2d2881e3</vt:lpwstr>
  </property>
  <property fmtid="{D5CDD505-2E9C-101B-9397-08002B2CF9AE}" pid="9" name="ClassificationContentMarkingFooterFontProps">
    <vt:lpwstr>#000000,12,Aptos</vt:lpwstr>
  </property>
  <property fmtid="{D5CDD505-2E9C-101B-9397-08002B2CF9AE}" pid="10" name="ClassificationContentMarkingFooterText">
    <vt:lpwstr>UNCLASSIFIED</vt:lpwstr>
  </property>
</Properties>
</file>