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25" w:rsidRDefault="00F83C25" w:rsidP="00F83C25">
      <w:pPr>
        <w:jc w:val="right"/>
        <w:rPr>
          <w:b/>
        </w:rPr>
      </w:pPr>
      <w:r>
        <w:rPr>
          <w:b/>
        </w:rPr>
        <w:t xml:space="preserve">Annex </w:t>
      </w:r>
      <w:r w:rsidR="00032662">
        <w:rPr>
          <w:b/>
        </w:rPr>
        <w:t>C</w:t>
      </w:r>
      <w:bookmarkStart w:id="0" w:name="_GoBack"/>
      <w:bookmarkEnd w:id="0"/>
    </w:p>
    <w:p w:rsidR="00F83C25" w:rsidRDefault="00F83C25">
      <w:pPr>
        <w:rPr>
          <w:b/>
        </w:rPr>
      </w:pPr>
    </w:p>
    <w:p w:rsidR="00885390" w:rsidRDefault="00A937C2">
      <w:pPr>
        <w:rPr>
          <w:b/>
        </w:rPr>
      </w:pPr>
      <w:r w:rsidRPr="008E45A7">
        <w:rPr>
          <w:b/>
        </w:rPr>
        <w:t>I</w:t>
      </w:r>
      <w:r w:rsidR="00F83C25">
        <w:rPr>
          <w:b/>
        </w:rPr>
        <w:t xml:space="preserve">AOS </w:t>
      </w:r>
      <w:r w:rsidR="00885390">
        <w:rPr>
          <w:b/>
        </w:rPr>
        <w:t>GENERAL ASSEMBLY AUGUST 2013</w:t>
      </w:r>
    </w:p>
    <w:p w:rsidR="00A937C2" w:rsidRPr="008E45A7" w:rsidRDefault="001E146D">
      <w:pPr>
        <w:rPr>
          <w:b/>
        </w:rPr>
      </w:pPr>
      <w:r>
        <w:rPr>
          <w:b/>
        </w:rPr>
        <w:t>MEMBERSHIP</w:t>
      </w:r>
      <w:r w:rsidR="00C96BB6">
        <w:rPr>
          <w:b/>
        </w:rPr>
        <w:t xml:space="preserve"> REPORT</w:t>
      </w:r>
    </w:p>
    <w:p w:rsidR="00EF3FDD" w:rsidRDefault="00C96BB6" w:rsidP="001E146D">
      <w:pPr>
        <w:rPr>
          <w:rFonts w:cs="Arial"/>
        </w:rPr>
      </w:pPr>
      <w:r>
        <w:rPr>
          <w:rFonts w:cs="Arial"/>
        </w:rPr>
        <w:t xml:space="preserve">The attached </w:t>
      </w:r>
      <w:r w:rsidR="00727BA8">
        <w:rPr>
          <w:rFonts w:cs="Arial"/>
        </w:rPr>
        <w:t xml:space="preserve">table </w:t>
      </w:r>
      <w:r w:rsidR="001E146D">
        <w:rPr>
          <w:rFonts w:cs="Arial"/>
        </w:rPr>
        <w:t xml:space="preserve">shows the most recent membership figures, for May 2013, together with figures for earlier years.  </w:t>
      </w:r>
      <w:r w:rsidR="00EC35CF">
        <w:rPr>
          <w:rFonts w:cs="Arial"/>
        </w:rPr>
        <w:t xml:space="preserve">The figures show that following a dip in the number of </w:t>
      </w:r>
      <w:r w:rsidR="009439A7">
        <w:rPr>
          <w:rFonts w:cs="Arial"/>
        </w:rPr>
        <w:t>members</w:t>
      </w:r>
      <w:r w:rsidR="00EC35CF">
        <w:rPr>
          <w:rFonts w:cs="Arial"/>
        </w:rPr>
        <w:t xml:space="preserve">, </w:t>
      </w:r>
      <w:r w:rsidR="009439A7">
        <w:rPr>
          <w:rFonts w:cs="Arial"/>
        </w:rPr>
        <w:t xml:space="preserve">individual </w:t>
      </w:r>
      <w:r w:rsidR="00EC35CF">
        <w:rPr>
          <w:rFonts w:cs="Arial"/>
        </w:rPr>
        <w:t>membership began to grow again in the last</w:t>
      </w:r>
      <w:r w:rsidR="009439A7">
        <w:rPr>
          <w:rFonts w:cs="Arial"/>
        </w:rPr>
        <w:t xml:space="preserve"> three years</w:t>
      </w:r>
      <w:r w:rsidR="00A916E8">
        <w:rPr>
          <w:rFonts w:cs="Arial"/>
        </w:rPr>
        <w:t>, with much of the growth coming from less-developed countries.</w:t>
      </w:r>
      <w:r w:rsidR="009439A7">
        <w:rPr>
          <w:rFonts w:cs="Arial"/>
        </w:rPr>
        <w:t xml:space="preserve">  The number of institutional members </w:t>
      </w:r>
      <w:r w:rsidR="008E577F">
        <w:rPr>
          <w:rFonts w:cs="Arial"/>
        </w:rPr>
        <w:t>has been steady.  Both figures are far below their potential.</w:t>
      </w:r>
    </w:p>
    <w:p w:rsidR="008E577F" w:rsidRPr="008E577F" w:rsidRDefault="008E577F" w:rsidP="001E146D">
      <w:pPr>
        <w:rPr>
          <w:rFonts w:cs="Arial"/>
          <w:b/>
        </w:rPr>
      </w:pPr>
      <w:r w:rsidRPr="008E577F">
        <w:rPr>
          <w:rFonts w:cs="Arial"/>
          <w:b/>
        </w:rPr>
        <w:t>Membership campaign</w:t>
      </w:r>
    </w:p>
    <w:p w:rsidR="008E577F" w:rsidRDefault="008E577F" w:rsidP="001E146D">
      <w:pPr>
        <w:rPr>
          <w:rFonts w:cs="Arial"/>
        </w:rPr>
      </w:pPr>
      <w:r>
        <w:rPr>
          <w:rFonts w:cs="Arial"/>
        </w:rPr>
        <w:t xml:space="preserve">The Executive Committee embarked on a membership campaign in 2012.  This had several </w:t>
      </w:r>
      <w:r w:rsidR="00BE37A5">
        <w:rPr>
          <w:rFonts w:cs="Arial"/>
        </w:rPr>
        <w:t xml:space="preserve">phases.  Firstly a new membership leaflet, clarifying the benefits of individual membership was designed and placed on the web site.  </w:t>
      </w:r>
      <w:hyperlink r:id="rId6" w:history="1">
        <w:r w:rsidR="00BE37A5" w:rsidRPr="001E15B8">
          <w:rPr>
            <w:rStyle w:val="Hyperlink"/>
            <w:rFonts w:cs="Arial"/>
          </w:rPr>
          <w:t>http://isi.cbs.nl/iaos/IAOS_leaflet_revised_10.2.12[1].pdf</w:t>
        </w:r>
      </w:hyperlink>
    </w:p>
    <w:p w:rsidR="0060228D" w:rsidRDefault="00BE37A5" w:rsidP="001E146D">
      <w:pPr>
        <w:rPr>
          <w:rFonts w:cs="Arial"/>
        </w:rPr>
      </w:pPr>
      <w:r>
        <w:rPr>
          <w:rFonts w:cs="Arial"/>
        </w:rPr>
        <w:t xml:space="preserve">This leaflet has been used </w:t>
      </w:r>
      <w:r w:rsidR="0060228D">
        <w:rPr>
          <w:rFonts w:cs="Arial"/>
        </w:rPr>
        <w:t>at various conferences.</w:t>
      </w:r>
      <w:r w:rsidR="00287D52">
        <w:rPr>
          <w:rFonts w:cs="Arial"/>
        </w:rPr>
        <w:t xml:space="preserve">  </w:t>
      </w:r>
      <w:r w:rsidR="0060228D">
        <w:rPr>
          <w:rFonts w:cs="Arial"/>
        </w:rPr>
        <w:t xml:space="preserve">All non-members who registered for the IAOS 2012 conference in Kiev were </w:t>
      </w:r>
      <w:r w:rsidR="00EF3FDD">
        <w:rPr>
          <w:rFonts w:cs="Arial"/>
        </w:rPr>
        <w:t>contacted</w:t>
      </w:r>
      <w:r w:rsidR="0060228D">
        <w:rPr>
          <w:rFonts w:cs="Arial"/>
        </w:rPr>
        <w:t xml:space="preserve"> and invited to join.  </w:t>
      </w:r>
      <w:r w:rsidR="00424995">
        <w:rPr>
          <w:rFonts w:cs="Arial"/>
        </w:rPr>
        <w:t>This has resulted in around 24 new members.</w:t>
      </w:r>
      <w:r w:rsidR="00287D52">
        <w:rPr>
          <w:rFonts w:cs="Arial"/>
        </w:rPr>
        <w:t xml:space="preserve">  More recently we have clarified </w:t>
      </w:r>
      <w:r w:rsidR="00C520AE">
        <w:rPr>
          <w:rFonts w:cs="Arial"/>
        </w:rPr>
        <w:t xml:space="preserve">our fee structure for people joining part way through the year: </w:t>
      </w:r>
      <w:r w:rsidR="00EF3FDD">
        <w:rPr>
          <w:rFonts w:cs="Arial"/>
        </w:rPr>
        <w:t xml:space="preserve"> </w:t>
      </w:r>
      <w:r w:rsidR="00C520AE">
        <w:rPr>
          <w:rFonts w:cs="Arial"/>
        </w:rPr>
        <w:t xml:space="preserve">half rate for those joining after 30 June and free for those joining after </w:t>
      </w:r>
      <w:r w:rsidR="005712A2">
        <w:rPr>
          <w:rFonts w:cs="Arial"/>
        </w:rPr>
        <w:t>31 October (and paying for the following year).</w:t>
      </w:r>
    </w:p>
    <w:p w:rsidR="008E577F" w:rsidRDefault="00287D52" w:rsidP="001E146D">
      <w:pPr>
        <w:rPr>
          <w:rFonts w:cs="Arial"/>
        </w:rPr>
      </w:pPr>
      <w:r>
        <w:rPr>
          <w:rFonts w:cs="Arial"/>
        </w:rPr>
        <w:t xml:space="preserve">The next stage has been to focus on institutional members.  Again we </w:t>
      </w:r>
      <w:r w:rsidR="005712A2">
        <w:rPr>
          <w:rFonts w:cs="Arial"/>
        </w:rPr>
        <w:t xml:space="preserve">have clarified the benefits, including reduced rate registration fees for </w:t>
      </w:r>
      <w:r w:rsidR="00C074C0">
        <w:rPr>
          <w:rFonts w:cs="Arial"/>
        </w:rPr>
        <w:t>up to two staff members to our conferences, and written to all NSIs not currently members.</w:t>
      </w:r>
      <w:r w:rsidR="00EF3FDD">
        <w:rPr>
          <w:rFonts w:cs="Arial"/>
        </w:rPr>
        <w:t xml:space="preserve">  </w:t>
      </w:r>
    </w:p>
    <w:p w:rsidR="00F83C25" w:rsidRDefault="00F83C25">
      <w:pPr>
        <w:rPr>
          <w:rFonts w:cs="Arial"/>
        </w:rPr>
      </w:pPr>
    </w:p>
    <w:p w:rsidR="00A937C2" w:rsidRDefault="006B728F" w:rsidP="00F83C25">
      <w:pPr>
        <w:spacing w:before="0" w:beforeAutospacing="0" w:after="0" w:afterAutospacing="0"/>
        <w:rPr>
          <w:rFonts w:cs="Arial"/>
        </w:rPr>
      </w:pPr>
      <w:r>
        <w:rPr>
          <w:rFonts w:cs="Arial"/>
        </w:rPr>
        <w:t>Stephen Penneck</w:t>
      </w:r>
    </w:p>
    <w:p w:rsidR="00F83C25" w:rsidRDefault="00F83C25" w:rsidP="00F83C25">
      <w:pPr>
        <w:spacing w:before="0" w:beforeAutospacing="0" w:after="0" w:afterAutospacing="0"/>
        <w:rPr>
          <w:rFonts w:cs="Arial"/>
        </w:rPr>
      </w:pPr>
      <w:r>
        <w:rPr>
          <w:rFonts w:cs="Arial"/>
        </w:rPr>
        <w:t>July 2013</w:t>
      </w:r>
    </w:p>
    <w:p w:rsidR="00F83C25" w:rsidRDefault="00F83C25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4157" w:type="dxa"/>
        <w:tblInd w:w="93" w:type="dxa"/>
        <w:tblLook w:val="04A0" w:firstRow="1" w:lastRow="0" w:firstColumn="1" w:lastColumn="0" w:noHBand="0" w:noVBand="1"/>
      </w:tblPr>
      <w:tblGrid>
        <w:gridCol w:w="2575"/>
        <w:gridCol w:w="4280"/>
        <w:gridCol w:w="1217"/>
        <w:gridCol w:w="1217"/>
        <w:gridCol w:w="1217"/>
        <w:gridCol w:w="1217"/>
        <w:gridCol w:w="1217"/>
        <w:gridCol w:w="1217"/>
      </w:tblGrid>
      <w:tr w:rsidR="00F83C25" w:rsidRPr="00F83C25" w:rsidTr="00F83C25">
        <w:trPr>
          <w:trHeight w:val="31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IAOS Membership Report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18/12/2008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Developed Countries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Developed Countries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ISI + IAOS Developed Countries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ISI + IAOS Developed Countries - Retired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ISI + IAOS Less Developed Countries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ISI + IAOS Less Developed Countries - Retired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F83C25" w:rsidRPr="00F83C25" w:rsidTr="00F83C25">
        <w:trPr>
          <w:trHeight w:val="288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IAOS56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Free: Honorary Members, ISI Life, Exempt ***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F83C25">
              <w:rPr>
                <w:rFonts w:ascii="Calibri" w:eastAsia="Times New Roman" w:hAnsi="Calibri" w:cs="Arial"/>
                <w:color w:val="000000"/>
                <w:lang w:eastAsia="en-GB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individual members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297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Total </w:t>
            </w:r>
            <w:proofErr w:type="spellStart"/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insitutional</w:t>
            </w:r>
            <w:proofErr w:type="spellEnd"/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members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334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*** included in paid figure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members 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Cancelled members: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Reinstated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F83C25" w:rsidRDefault="00F83C25">
      <w:r>
        <w:br w:type="page"/>
      </w:r>
    </w:p>
    <w:tbl>
      <w:tblPr>
        <w:tblW w:w="14157" w:type="dxa"/>
        <w:tblInd w:w="93" w:type="dxa"/>
        <w:tblLook w:val="04A0" w:firstRow="1" w:lastRow="0" w:firstColumn="1" w:lastColumn="0" w:noHBand="0" w:noVBand="1"/>
      </w:tblPr>
      <w:tblGrid>
        <w:gridCol w:w="2575"/>
        <w:gridCol w:w="4280"/>
        <w:gridCol w:w="1217"/>
        <w:gridCol w:w="1217"/>
        <w:gridCol w:w="1217"/>
        <w:gridCol w:w="1217"/>
        <w:gridCol w:w="1217"/>
        <w:gridCol w:w="1217"/>
      </w:tblGrid>
      <w:tr w:rsidR="00F83C25" w:rsidRPr="00F83C25" w:rsidTr="00F83C25">
        <w:trPr>
          <w:trHeight w:val="264"/>
        </w:trPr>
        <w:tc>
          <w:tcPr>
            <w:tcW w:w="6855" w:type="dxa"/>
            <w:gridSpan w:val="2"/>
            <w:vMerge w:val="restart"/>
            <w:tcBorders>
              <w:top w:val="single" w:sz="4" w:space="0" w:color="auto"/>
              <w:left w:val="single" w:sz="4" w:space="0" w:color="9A9BCB"/>
              <w:bottom w:val="single" w:sz="4" w:space="0" w:color="9A9BCB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Continental breakdown May 2013: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6855" w:type="dxa"/>
            <w:gridSpan w:val="2"/>
            <w:vMerge/>
            <w:tcBorders>
              <w:top w:val="single" w:sz="4" w:space="0" w:color="auto"/>
              <w:left w:val="single" w:sz="4" w:space="0" w:color="9A9BCB"/>
              <w:bottom w:val="single" w:sz="4" w:space="0" w:color="9A9BCB"/>
              <w:right w:val="single" w:sz="4" w:space="0" w:color="000000"/>
            </w:tcBorders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6855" w:type="dxa"/>
            <w:gridSpan w:val="2"/>
            <w:vMerge/>
            <w:tcBorders>
              <w:top w:val="single" w:sz="4" w:space="0" w:color="auto"/>
              <w:left w:val="single" w:sz="4" w:space="0" w:color="9A9BCB"/>
              <w:bottom w:val="single" w:sz="4" w:space="0" w:color="9A9BCB"/>
              <w:right w:val="single" w:sz="4" w:space="0" w:color="000000"/>
            </w:tcBorders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9A9BCB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America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and South America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Australia/Oceania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83C25" w:rsidRPr="00F83C25" w:rsidTr="00F83C25">
        <w:trPr>
          <w:trHeight w:val="264"/>
        </w:trPr>
        <w:tc>
          <w:tcPr>
            <w:tcW w:w="2575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A9BCB"/>
              <w:bottom w:val="single" w:sz="4" w:space="0" w:color="9A9BCB"/>
              <w:right w:val="single" w:sz="4" w:space="0" w:color="9A9BCB"/>
            </w:tcBorders>
            <w:shd w:val="clear" w:color="auto" w:fill="auto"/>
            <w:noWrap/>
            <w:vAlign w:val="center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25" w:rsidRPr="00F83C25" w:rsidRDefault="00F83C25" w:rsidP="00F83C2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3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F83C25" w:rsidRDefault="00F83C25" w:rsidP="00F83C25">
      <w:pPr>
        <w:spacing w:before="0" w:beforeAutospacing="0" w:after="0" w:afterAutospacing="0"/>
      </w:pPr>
    </w:p>
    <w:sectPr w:rsidR="00F83C25" w:rsidSect="00F83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5CF"/>
    <w:multiLevelType w:val="hybridMultilevel"/>
    <w:tmpl w:val="7FD6C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76A7"/>
    <w:multiLevelType w:val="hybridMultilevel"/>
    <w:tmpl w:val="624EA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3F19"/>
    <w:multiLevelType w:val="hybridMultilevel"/>
    <w:tmpl w:val="E40E7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2"/>
    <w:rsid w:val="00014F0D"/>
    <w:rsid w:val="000200C3"/>
    <w:rsid w:val="00021FD4"/>
    <w:rsid w:val="00032662"/>
    <w:rsid w:val="000D04AA"/>
    <w:rsid w:val="00151CF5"/>
    <w:rsid w:val="00187536"/>
    <w:rsid w:val="001E146D"/>
    <w:rsid w:val="001F7DB9"/>
    <w:rsid w:val="0020626F"/>
    <w:rsid w:val="00246724"/>
    <w:rsid w:val="002728B7"/>
    <w:rsid w:val="00287D52"/>
    <w:rsid w:val="002B2D99"/>
    <w:rsid w:val="002E7DA5"/>
    <w:rsid w:val="00373750"/>
    <w:rsid w:val="00424995"/>
    <w:rsid w:val="004D4237"/>
    <w:rsid w:val="0050665E"/>
    <w:rsid w:val="0052186D"/>
    <w:rsid w:val="005712A2"/>
    <w:rsid w:val="0059637B"/>
    <w:rsid w:val="005A5042"/>
    <w:rsid w:val="005B56F5"/>
    <w:rsid w:val="005B6031"/>
    <w:rsid w:val="005F6DEE"/>
    <w:rsid w:val="0060228D"/>
    <w:rsid w:val="0065237D"/>
    <w:rsid w:val="0067424C"/>
    <w:rsid w:val="006A7C3D"/>
    <w:rsid w:val="006B728F"/>
    <w:rsid w:val="00727BA8"/>
    <w:rsid w:val="00750C55"/>
    <w:rsid w:val="008578FD"/>
    <w:rsid w:val="00885390"/>
    <w:rsid w:val="008905E3"/>
    <w:rsid w:val="008B05E1"/>
    <w:rsid w:val="008C171F"/>
    <w:rsid w:val="008C2B89"/>
    <w:rsid w:val="008E45A7"/>
    <w:rsid w:val="008E463D"/>
    <w:rsid w:val="008E577F"/>
    <w:rsid w:val="00932B7F"/>
    <w:rsid w:val="009439A7"/>
    <w:rsid w:val="009B3806"/>
    <w:rsid w:val="009F4FBA"/>
    <w:rsid w:val="00A578AE"/>
    <w:rsid w:val="00A84F34"/>
    <w:rsid w:val="00A916E8"/>
    <w:rsid w:val="00A937C2"/>
    <w:rsid w:val="00AE7F4C"/>
    <w:rsid w:val="00B05845"/>
    <w:rsid w:val="00B26EB7"/>
    <w:rsid w:val="00BB4825"/>
    <w:rsid w:val="00BE37A5"/>
    <w:rsid w:val="00BF741E"/>
    <w:rsid w:val="00C074C0"/>
    <w:rsid w:val="00C133C2"/>
    <w:rsid w:val="00C406A3"/>
    <w:rsid w:val="00C520AE"/>
    <w:rsid w:val="00C96BB6"/>
    <w:rsid w:val="00CC6738"/>
    <w:rsid w:val="00CE16F0"/>
    <w:rsid w:val="00D05CCE"/>
    <w:rsid w:val="00D1312F"/>
    <w:rsid w:val="00D442CD"/>
    <w:rsid w:val="00D64F4A"/>
    <w:rsid w:val="00E20453"/>
    <w:rsid w:val="00E74A42"/>
    <w:rsid w:val="00EC35CF"/>
    <w:rsid w:val="00EF3FDD"/>
    <w:rsid w:val="00F00607"/>
    <w:rsid w:val="00F50EF1"/>
    <w:rsid w:val="00F83C25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i.cbs.nl/iaos/IAOS_leaflet_revised_10.2.12%5b1%5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Penneck</dc:creator>
  <cp:lastModifiedBy>Penneck</cp:lastModifiedBy>
  <cp:revision>4</cp:revision>
  <cp:lastPrinted>2012-11-30T15:59:00Z</cp:lastPrinted>
  <dcterms:created xsi:type="dcterms:W3CDTF">2013-07-23T10:04:00Z</dcterms:created>
  <dcterms:modified xsi:type="dcterms:W3CDTF">2013-07-24T10:49:00Z</dcterms:modified>
</cp:coreProperties>
</file>